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outlineLvl w:val="0"/>
        <w:rPr>
          <w:rFonts w:hint="eastAsia" w:ascii="宋体" w:hAnsi="宋体" w:eastAsia="宋体" w:cs="Times New Roman"/>
          <w:color w:val="auto"/>
          <w:sz w:val="36"/>
          <w:szCs w:val="36"/>
          <w:highlight w:val="none"/>
        </w:rPr>
      </w:pPr>
      <w:bookmarkStart w:id="0" w:name="_Toc423602821"/>
      <w:bookmarkStart w:id="1" w:name="_Toc488701968"/>
      <w:bookmarkStart w:id="2" w:name="_Toc32165"/>
      <w:bookmarkStart w:id="3" w:name="_Toc20871"/>
      <w:bookmarkStart w:id="4" w:name="_Toc247527534"/>
      <w:bookmarkStart w:id="5" w:name="_Toc247513933"/>
      <w:bookmarkStart w:id="6" w:name="_Toc337720070"/>
      <w:r>
        <w:rPr>
          <w:rFonts w:hint="eastAsia" w:ascii="宋体" w:hAnsi="宋体" w:eastAsia="宋体" w:cs="Times New Roman"/>
          <w:color w:val="auto"/>
          <w:sz w:val="36"/>
          <w:szCs w:val="36"/>
          <w:highlight w:val="none"/>
          <w:lang w:val="en-US" w:eastAsia="zh-CN"/>
        </w:rPr>
        <w:t>华南师范大学旧图书馆北门楼改造项目</w:t>
      </w:r>
      <w:r>
        <w:rPr>
          <w:rFonts w:hint="eastAsia" w:ascii="宋体" w:hAnsi="宋体" w:eastAsia="宋体" w:cs="Times New Roman"/>
          <w:color w:val="auto"/>
          <w:sz w:val="36"/>
          <w:szCs w:val="36"/>
          <w:highlight w:val="none"/>
        </w:rPr>
        <w:t>招标公告</w:t>
      </w:r>
      <w:bookmarkEnd w:id="0"/>
      <w:bookmarkEnd w:id="1"/>
      <w:bookmarkEnd w:id="2"/>
      <w:bookmarkEnd w:id="3"/>
      <w:bookmarkEnd w:id="4"/>
      <w:bookmarkEnd w:id="5"/>
      <w:bookmarkEnd w:id="6"/>
    </w:p>
    <w:p>
      <w:pPr>
        <w:adjustRightInd w:val="0"/>
        <w:snapToGrid w:val="0"/>
        <w:spacing w:line="360" w:lineRule="auto"/>
        <w:jc w:val="center"/>
        <w:rPr>
          <w:rFonts w:hint="eastAsia"/>
          <w:b/>
          <w:bCs/>
          <w:color w:val="auto"/>
          <w:sz w:val="21"/>
          <w:szCs w:val="21"/>
          <w:highlight w:val="none"/>
          <w:u w:val="none"/>
          <w:lang w:val="en-US" w:eastAsia="zh-CN"/>
        </w:rPr>
      </w:pPr>
      <w:r>
        <w:rPr>
          <w:rFonts w:hint="eastAsia"/>
          <w:b/>
          <w:bCs/>
          <w:color w:val="auto"/>
          <w:sz w:val="21"/>
          <w:szCs w:val="21"/>
          <w:highlight w:val="none"/>
          <w:u w:val="none"/>
          <w:lang w:eastAsia="zh-CN"/>
        </w:rPr>
        <w:t>（</w:t>
      </w:r>
      <w:r>
        <w:rPr>
          <w:rFonts w:hint="eastAsia"/>
          <w:b/>
          <w:bCs/>
          <w:color w:val="auto"/>
          <w:sz w:val="21"/>
          <w:szCs w:val="21"/>
          <w:highlight w:val="none"/>
          <w:u w:val="none"/>
          <w:lang w:val="en-US" w:eastAsia="zh-CN"/>
        </w:rPr>
        <w:t>招标编号：</w:t>
      </w:r>
      <w:r>
        <w:rPr>
          <w:rFonts w:hint="eastAsia" w:ascii="Times New Roman" w:hAnsi="Times New Roman" w:eastAsia="宋体" w:cs="Times New Roman"/>
          <w:b/>
          <w:bCs/>
          <w:color w:val="auto"/>
          <w:sz w:val="21"/>
          <w:szCs w:val="21"/>
          <w:highlight w:val="none"/>
          <w:u w:val="none"/>
          <w:lang w:val="en-US" w:eastAsia="zh-CN"/>
        </w:rPr>
        <w:t>YXZB-2023-GZ011</w:t>
      </w:r>
      <w:r>
        <w:rPr>
          <w:rFonts w:hint="eastAsia"/>
          <w:b/>
          <w:bCs/>
          <w:color w:val="auto"/>
          <w:sz w:val="21"/>
          <w:szCs w:val="21"/>
          <w:highlight w:val="none"/>
          <w:u w:val="none"/>
          <w:lang w:val="en-US" w:eastAsia="zh-CN"/>
        </w:rPr>
        <w:t>）</w:t>
      </w:r>
    </w:p>
    <w:p>
      <w:pPr>
        <w:adjustRightInd w:val="0"/>
        <w:snapToGrid w:val="0"/>
        <w:spacing w:line="360" w:lineRule="auto"/>
        <w:ind w:firstLine="480" w:firstLineChars="200"/>
        <w:rPr>
          <w:rFonts w:ascii="宋体"/>
          <w:color w:val="auto"/>
          <w:sz w:val="24"/>
          <w:szCs w:val="24"/>
          <w:highlight w:val="none"/>
        </w:rPr>
      </w:pPr>
      <w:r>
        <w:rPr>
          <w:rFonts w:hint="eastAsia"/>
          <w:color w:val="auto"/>
          <w:sz w:val="24"/>
          <w:highlight w:val="none"/>
          <w:u w:val="single"/>
          <w:lang w:eastAsia="zh-CN"/>
        </w:rPr>
        <w:t>华南师范大学</w:t>
      </w:r>
      <w:r>
        <w:rPr>
          <w:rFonts w:hint="eastAsia"/>
          <w:color w:val="auto"/>
          <w:sz w:val="24"/>
          <w:highlight w:val="none"/>
        </w:rPr>
        <w:t>（以下简称“</w:t>
      </w:r>
      <w:r>
        <w:rPr>
          <w:rFonts w:hint="eastAsia" w:ascii="宋体" w:hAnsi="宋体"/>
          <w:color w:val="auto"/>
          <w:sz w:val="24"/>
          <w:szCs w:val="24"/>
          <w:highlight w:val="none"/>
        </w:rPr>
        <w:t>招标人</w:t>
      </w:r>
      <w:r>
        <w:rPr>
          <w:rFonts w:hint="eastAsia"/>
          <w:color w:val="auto"/>
          <w:sz w:val="24"/>
          <w:highlight w:val="none"/>
        </w:rPr>
        <w:t>”）委托</w:t>
      </w:r>
      <w:r>
        <w:rPr>
          <w:rFonts w:hint="eastAsia" w:ascii="宋体" w:hAnsi="宋体" w:eastAsia="宋体" w:cs="Times New Roman"/>
          <w:color w:val="auto"/>
          <w:sz w:val="24"/>
          <w:szCs w:val="24"/>
          <w:highlight w:val="none"/>
          <w:u w:val="single"/>
          <w:lang w:eastAsia="zh-CN"/>
        </w:rPr>
        <w:t>广州市云兴建设工程监理有限公司</w:t>
      </w:r>
      <w:r>
        <w:rPr>
          <w:rFonts w:hint="eastAsia"/>
          <w:color w:val="auto"/>
          <w:sz w:val="24"/>
          <w:highlight w:val="none"/>
        </w:rPr>
        <w:t>（以下简称“招标代理机构”），</w:t>
      </w:r>
      <w:r>
        <w:rPr>
          <w:rFonts w:hint="eastAsia" w:ascii="宋体" w:hAnsi="宋体"/>
          <w:color w:val="auto"/>
          <w:sz w:val="24"/>
          <w:szCs w:val="24"/>
          <w:highlight w:val="none"/>
        </w:rPr>
        <w:t>就</w:t>
      </w:r>
      <w:r>
        <w:rPr>
          <w:rFonts w:hint="eastAsia" w:ascii="宋体" w:hAnsi="宋体" w:eastAsia="宋体" w:cs="Times New Roman"/>
          <w:color w:val="auto"/>
          <w:sz w:val="24"/>
          <w:szCs w:val="24"/>
          <w:highlight w:val="none"/>
          <w:u w:val="single"/>
          <w:lang w:val="en-US" w:eastAsia="zh-CN"/>
        </w:rPr>
        <w:t>华南师范大学旧图书馆北门楼改造项目</w:t>
      </w:r>
      <w:r>
        <w:rPr>
          <w:rFonts w:hint="eastAsia" w:ascii="宋体" w:hAnsi="宋体"/>
          <w:color w:val="auto"/>
          <w:sz w:val="24"/>
          <w:szCs w:val="24"/>
          <w:highlight w:val="none"/>
        </w:rPr>
        <w:t>（以下简称“本项目”）进行公开招标，现邀请合格投标人提交密封投标。有关招标事项公告如下：</w:t>
      </w:r>
    </w:p>
    <w:p>
      <w:pPr>
        <w:adjustRightInd w:val="0"/>
        <w:snapToGrid w:val="0"/>
        <w:spacing w:line="360"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lang w:eastAsia="zh-CN"/>
        </w:rPr>
        <w:t>一、</w:t>
      </w:r>
      <w:r>
        <w:rPr>
          <w:rFonts w:hint="eastAsia" w:ascii="宋体" w:hAnsi="宋体"/>
          <w:b/>
          <w:bCs/>
          <w:color w:val="auto"/>
          <w:sz w:val="24"/>
          <w:szCs w:val="24"/>
          <w:highlight w:val="none"/>
        </w:rPr>
        <w:t>项目名称：</w:t>
      </w:r>
      <w:r>
        <w:rPr>
          <w:rFonts w:hint="eastAsia" w:ascii="宋体" w:hAnsi="宋体" w:eastAsia="宋体" w:cs="Times New Roman"/>
          <w:color w:val="auto"/>
          <w:sz w:val="24"/>
          <w:szCs w:val="24"/>
          <w:highlight w:val="none"/>
          <w:lang w:val="en-US" w:eastAsia="zh-CN"/>
        </w:rPr>
        <w:t>华南师范大学旧图书馆北门楼改造项目</w:t>
      </w:r>
    </w:p>
    <w:p>
      <w:pPr>
        <w:adjustRightInd w:val="0"/>
        <w:snapToGrid w:val="0"/>
        <w:spacing w:line="360" w:lineRule="auto"/>
        <w:ind w:firstLine="482" w:firstLineChars="200"/>
        <w:jc w:val="both"/>
        <w:rPr>
          <w:rFonts w:hint="default" w:ascii="宋体" w:hAnsi="宋体"/>
          <w:color w:val="auto"/>
          <w:sz w:val="24"/>
          <w:szCs w:val="24"/>
          <w:highlight w:val="none"/>
          <w:u w:val="none"/>
          <w:lang w:val="en-US" w:eastAsia="zh-CN"/>
        </w:rPr>
      </w:pPr>
      <w:r>
        <w:rPr>
          <w:rFonts w:hint="eastAsia" w:ascii="宋体" w:hAnsi="宋体" w:eastAsia="宋体" w:cs="Times New Roman"/>
          <w:b/>
          <w:bCs/>
          <w:color w:val="auto"/>
          <w:sz w:val="24"/>
          <w:szCs w:val="24"/>
          <w:highlight w:val="none"/>
          <w:lang w:eastAsia="zh-CN"/>
        </w:rPr>
        <w:t>二、</w:t>
      </w:r>
      <w:r>
        <w:rPr>
          <w:rFonts w:hint="eastAsia" w:ascii="宋体" w:hAnsi="宋体" w:eastAsia="宋体" w:cs="Times New Roman"/>
          <w:b/>
          <w:bCs/>
          <w:color w:val="auto"/>
          <w:sz w:val="24"/>
          <w:szCs w:val="24"/>
          <w:highlight w:val="none"/>
          <w:lang w:val="en-US" w:eastAsia="zh-CN"/>
        </w:rPr>
        <w:t>招标编号</w:t>
      </w:r>
      <w:r>
        <w:rPr>
          <w:rFonts w:hint="eastAsia" w:ascii="宋体" w:hAnsi="宋体" w:eastAsia="宋体" w:cs="Times New Roman"/>
          <w:b/>
          <w:bCs/>
          <w:color w:val="auto"/>
          <w:sz w:val="24"/>
          <w:szCs w:val="24"/>
          <w:highlight w:val="none"/>
          <w:lang w:eastAsia="zh-CN"/>
        </w:rPr>
        <w:t>：</w:t>
      </w:r>
      <w:r>
        <w:rPr>
          <w:rFonts w:hint="eastAsia" w:ascii="宋体" w:hAnsi="宋体" w:eastAsia="宋体" w:cs="Times New Roman"/>
          <w:color w:val="auto"/>
          <w:sz w:val="24"/>
          <w:szCs w:val="24"/>
          <w:highlight w:val="none"/>
          <w:u w:val="none"/>
          <w:lang w:val="en-US" w:eastAsia="zh-CN"/>
        </w:rPr>
        <w:t>YXZB-2023-GZ011</w:t>
      </w:r>
    </w:p>
    <w:p>
      <w:pPr>
        <w:adjustRightInd w:val="0"/>
        <w:snapToGrid w:val="0"/>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三、</w:t>
      </w:r>
      <w:r>
        <w:rPr>
          <w:rFonts w:hint="eastAsia" w:ascii="宋体" w:hAnsi="宋体"/>
          <w:b/>
          <w:bCs/>
          <w:color w:val="auto"/>
          <w:sz w:val="24"/>
          <w:szCs w:val="24"/>
          <w:highlight w:val="none"/>
        </w:rPr>
        <w:t>本次招标内容：</w:t>
      </w:r>
    </w:p>
    <w:p>
      <w:pPr>
        <w:adjustRightInd w:val="0"/>
        <w:snapToGrid w:val="0"/>
        <w:spacing w:line="360" w:lineRule="auto"/>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1、工程概况：</w:t>
      </w:r>
      <w:r>
        <w:rPr>
          <w:rFonts w:hint="eastAsia" w:ascii="宋体" w:hAnsi="宋体" w:eastAsia="宋体" w:cs="Times New Roman"/>
          <w:color w:val="auto"/>
          <w:sz w:val="24"/>
          <w:szCs w:val="24"/>
          <w:highlight w:val="none"/>
          <w:lang w:val="en-US" w:eastAsia="zh-CN"/>
        </w:rPr>
        <w:t>旧图书馆建于1958年，框架结构，三层（局部四层），建筑面积8356㎡，基底面积2243㎡，2019年列入广州市传统风貌建筑。</w:t>
      </w:r>
      <w:r>
        <w:rPr>
          <w:rFonts w:hint="eastAsia" w:ascii="宋体" w:hAnsi="宋体"/>
          <w:color w:val="auto"/>
          <w:sz w:val="24"/>
          <w:szCs w:val="24"/>
          <w:highlight w:val="none"/>
          <w:lang w:val="en-US" w:eastAsia="zh-CN"/>
        </w:rPr>
        <w:t>现对</w:t>
      </w:r>
      <w:r>
        <w:rPr>
          <w:rFonts w:hint="eastAsia" w:ascii="宋体" w:hAnsi="宋体" w:eastAsia="宋体" w:cs="Times New Roman"/>
          <w:color w:val="auto"/>
          <w:sz w:val="24"/>
          <w:szCs w:val="24"/>
          <w:highlight w:val="none"/>
          <w:lang w:val="en-US" w:eastAsia="zh-CN"/>
        </w:rPr>
        <w:t>华南师范大学旧图书馆北门楼改造项目</w:t>
      </w:r>
      <w:r>
        <w:rPr>
          <w:rFonts w:hint="eastAsia" w:ascii="宋体" w:hAnsi="宋体"/>
          <w:color w:val="auto"/>
          <w:sz w:val="24"/>
          <w:szCs w:val="24"/>
          <w:highlight w:val="none"/>
          <w:lang w:val="en-US" w:eastAsia="zh-CN"/>
        </w:rPr>
        <w:t>进行招标。</w:t>
      </w:r>
    </w:p>
    <w:p>
      <w:pPr>
        <w:adjustRightInd w:val="0"/>
        <w:snapToGrid w:val="0"/>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2、建设内容:</w:t>
      </w:r>
    </w:p>
    <w:p>
      <w:pPr>
        <w:adjustRightInd w:val="0"/>
        <w:snapToGrid w:val="0"/>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对华南师范大学石牌校园旧图书馆北门楼修缮改造。投标单位需自行踏勘现场，修缮改造要求主要包含干挂石材、雨蓬修复、吊顶修饰、校史馆招牌、室外连廊铺装等，具体工程承包范围以工程量清单、施工图纸为准。</w:t>
      </w:r>
    </w:p>
    <w:p>
      <w:pPr>
        <w:adjustRightInd w:val="0"/>
        <w:snapToGrid w:val="0"/>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color w:val="auto"/>
          <w:sz w:val="24"/>
          <w:szCs w:val="24"/>
          <w:highlight w:val="none"/>
          <w:lang w:val="en-US" w:eastAsia="zh-CN"/>
        </w:rPr>
        <w:t>3、</w:t>
      </w:r>
      <w:r>
        <w:rPr>
          <w:rFonts w:hint="eastAsia" w:ascii="宋体" w:hAnsi="宋体" w:eastAsia="宋体"/>
          <w:color w:val="auto"/>
          <w:sz w:val="24"/>
          <w:szCs w:val="24"/>
          <w:highlight w:val="none"/>
          <w:lang w:val="en-US" w:eastAsia="zh-CN"/>
        </w:rPr>
        <w:t>计划工期：</w:t>
      </w:r>
      <w:r>
        <w:rPr>
          <w:rFonts w:hint="eastAsia" w:ascii="宋体" w:hAnsi="宋体" w:eastAsia="宋体" w:cs="Times New Roman"/>
          <w:color w:val="auto"/>
          <w:sz w:val="24"/>
          <w:szCs w:val="24"/>
          <w:highlight w:val="none"/>
          <w:lang w:val="en-US" w:eastAsia="zh-CN"/>
        </w:rPr>
        <w:t>自</w:t>
      </w:r>
      <w:r>
        <w:rPr>
          <w:rFonts w:hint="eastAsia" w:ascii="宋体" w:hAnsi="宋体" w:cs="Times New Roman"/>
          <w:color w:val="auto"/>
          <w:sz w:val="24"/>
          <w:szCs w:val="24"/>
          <w:highlight w:val="none"/>
          <w:lang w:val="en-US" w:eastAsia="zh-CN"/>
        </w:rPr>
        <w:t>成交通知书发布</w:t>
      </w:r>
      <w:r>
        <w:rPr>
          <w:rFonts w:hint="eastAsia" w:ascii="宋体" w:hAnsi="宋体" w:eastAsia="宋体" w:cs="Times New Roman"/>
          <w:color w:val="auto"/>
          <w:sz w:val="24"/>
          <w:szCs w:val="24"/>
          <w:highlight w:val="none"/>
          <w:lang w:val="en-US" w:eastAsia="zh-CN"/>
        </w:rPr>
        <w:t>之日起</w:t>
      </w:r>
      <w:r>
        <w:rPr>
          <w:rFonts w:hint="eastAsia" w:ascii="宋体"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5</w:t>
      </w:r>
      <w:r>
        <w:rPr>
          <w:rFonts w:hint="eastAsia" w:ascii="宋体" w:hAnsi="宋体" w:cs="Times New Roman"/>
          <w:color w:val="auto"/>
          <w:sz w:val="24"/>
          <w:szCs w:val="24"/>
          <w:highlight w:val="none"/>
          <w:lang w:val="en-US" w:eastAsia="zh-CN"/>
        </w:rPr>
        <w:t>个</w:t>
      </w:r>
      <w:r>
        <w:rPr>
          <w:rFonts w:hint="eastAsia" w:ascii="宋体" w:hAnsi="宋体" w:eastAsia="宋体" w:cs="Times New Roman"/>
          <w:color w:val="auto"/>
          <w:sz w:val="24"/>
          <w:szCs w:val="24"/>
          <w:highlight w:val="none"/>
          <w:lang w:val="en-US" w:eastAsia="zh-CN"/>
        </w:rPr>
        <w:t>日历天。</w:t>
      </w:r>
    </w:p>
    <w:p>
      <w:pPr>
        <w:adjustRightInd w:val="0"/>
        <w:snapToGrid w:val="0"/>
        <w:spacing w:line="360" w:lineRule="auto"/>
        <w:ind w:firstLine="480" w:firstLineChars="200"/>
        <w:rPr>
          <w:rFonts w:hint="eastAsia" w:ascii="宋体" w:hAnsi="宋体" w:eastAsia="宋体" w:cs="宋体"/>
          <w:bCs/>
          <w:color w:val="auto"/>
          <w:szCs w:val="21"/>
          <w:highlight w:val="none"/>
          <w:lang w:val="en-US" w:eastAsia="zh-CN"/>
        </w:rPr>
      </w:pPr>
      <w:r>
        <w:rPr>
          <w:rFonts w:hint="eastAsia" w:ascii="宋体" w:hAnsi="宋体"/>
          <w:color w:val="auto"/>
          <w:sz w:val="24"/>
          <w:szCs w:val="24"/>
          <w:highlight w:val="none"/>
          <w:lang w:val="en-US" w:eastAsia="zh-CN"/>
        </w:rPr>
        <w:t>4、</w:t>
      </w:r>
      <w:r>
        <w:rPr>
          <w:rFonts w:hint="eastAsia" w:ascii="宋体" w:hAnsi="宋体" w:eastAsia="宋体"/>
          <w:color w:val="auto"/>
          <w:sz w:val="24"/>
          <w:szCs w:val="24"/>
          <w:highlight w:val="none"/>
          <w:lang w:val="en-US" w:eastAsia="zh-CN"/>
        </w:rPr>
        <w:t>建设地</w:t>
      </w:r>
      <w:r>
        <w:rPr>
          <w:rFonts w:hint="eastAsia" w:ascii="宋体" w:hAnsi="宋体" w:eastAsia="宋体" w:cs="Times New Roman"/>
          <w:color w:val="auto"/>
          <w:sz w:val="24"/>
          <w:szCs w:val="24"/>
          <w:highlight w:val="none"/>
          <w:lang w:val="en-US" w:eastAsia="zh-CN"/>
        </w:rPr>
        <w:t>点：华南师范大学广州校区石牌校园内</w:t>
      </w:r>
    </w:p>
    <w:p>
      <w:pPr>
        <w:adjustRightInd w:val="0"/>
        <w:snapToGrid w:val="0"/>
        <w:spacing w:line="360" w:lineRule="auto"/>
        <w:ind w:firstLine="480" w:firstLineChars="2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lang w:val="en-US" w:eastAsia="zh-CN"/>
        </w:rPr>
        <w:t>、招标控制价：</w:t>
      </w:r>
      <w:r>
        <w:rPr>
          <w:rFonts w:hint="eastAsia" w:ascii="宋体" w:hAnsi="宋体"/>
          <w:color w:val="auto"/>
          <w:sz w:val="24"/>
          <w:szCs w:val="24"/>
          <w:highlight w:val="none"/>
          <w:u w:val="single"/>
          <w:lang w:val="en-US" w:eastAsia="zh-CN"/>
        </w:rPr>
        <w:t>497677.35</w:t>
      </w:r>
      <w:r>
        <w:rPr>
          <w:rFonts w:hint="eastAsia" w:ascii="宋体" w:hAnsi="宋体" w:eastAsia="宋体"/>
          <w:color w:val="auto"/>
          <w:sz w:val="24"/>
          <w:szCs w:val="24"/>
          <w:highlight w:val="none"/>
          <w:u w:val="single"/>
          <w:lang w:val="en-US" w:eastAsia="zh-CN"/>
        </w:rPr>
        <w:t>元</w:t>
      </w:r>
      <w:r>
        <w:rPr>
          <w:rFonts w:hint="eastAsia" w:ascii="宋体" w:hAnsi="宋体" w:eastAsia="宋体"/>
          <w:color w:val="auto"/>
          <w:sz w:val="24"/>
          <w:szCs w:val="24"/>
          <w:highlight w:val="none"/>
          <w:lang w:val="en-US" w:eastAsia="zh-CN"/>
        </w:rPr>
        <w:t>，其中绿色施工安全防护措施费为：</w:t>
      </w:r>
      <w:r>
        <w:rPr>
          <w:rFonts w:hint="eastAsia" w:ascii="宋体" w:hAnsi="宋体"/>
          <w:color w:val="auto"/>
          <w:sz w:val="24"/>
          <w:szCs w:val="24"/>
          <w:highlight w:val="none"/>
          <w:u w:val="single"/>
          <w:lang w:val="en-US" w:eastAsia="zh-CN"/>
        </w:rPr>
        <w:t>15775.04</w:t>
      </w:r>
      <w:r>
        <w:rPr>
          <w:rFonts w:hint="eastAsia" w:ascii="宋体" w:hAnsi="宋体" w:eastAsia="宋体"/>
          <w:color w:val="auto"/>
          <w:sz w:val="24"/>
          <w:szCs w:val="24"/>
          <w:highlight w:val="none"/>
          <w:lang w:val="en-US" w:eastAsia="zh-CN"/>
        </w:rPr>
        <w:t>元，</w:t>
      </w:r>
      <w:r>
        <w:rPr>
          <w:rFonts w:hint="eastAsia" w:ascii="宋体" w:hAnsi="宋体"/>
          <w:color w:val="auto"/>
          <w:sz w:val="24"/>
          <w:szCs w:val="24"/>
          <w:highlight w:val="none"/>
          <w:lang w:val="en-US" w:eastAsia="zh-CN"/>
        </w:rPr>
        <w:t>暂列金额为：</w:t>
      </w:r>
      <w:r>
        <w:rPr>
          <w:rFonts w:hint="eastAsia" w:ascii="宋体" w:hAnsi="宋体"/>
          <w:color w:val="auto"/>
          <w:sz w:val="24"/>
          <w:szCs w:val="24"/>
          <w:highlight w:val="none"/>
          <w:u w:val="single"/>
          <w:lang w:val="en-US" w:eastAsia="zh-CN"/>
        </w:rPr>
        <w:t>20675.86</w:t>
      </w:r>
      <w:r>
        <w:rPr>
          <w:rFonts w:hint="eastAsia" w:ascii="宋体" w:hAnsi="宋体"/>
          <w:color w:val="auto"/>
          <w:sz w:val="24"/>
          <w:szCs w:val="24"/>
          <w:highlight w:val="none"/>
          <w:u w:val="none"/>
          <w:lang w:val="en-US" w:eastAsia="zh-CN"/>
        </w:rPr>
        <w:t>元，</w:t>
      </w:r>
      <w:r>
        <w:rPr>
          <w:rFonts w:hint="eastAsia" w:ascii="宋体" w:hAnsi="宋体" w:eastAsia="宋体"/>
          <w:color w:val="auto"/>
          <w:sz w:val="24"/>
          <w:szCs w:val="24"/>
          <w:highlight w:val="none"/>
          <w:lang w:val="en-US" w:eastAsia="zh-CN"/>
        </w:rPr>
        <w:t>该费用包含在工程总报价中，为不可竞争费用。未按</w:t>
      </w:r>
      <w:r>
        <w:rPr>
          <w:rFonts w:hint="eastAsia" w:ascii="宋体" w:hAnsi="宋体"/>
          <w:color w:val="auto"/>
          <w:sz w:val="24"/>
          <w:szCs w:val="24"/>
          <w:highlight w:val="none"/>
          <w:lang w:val="en-US" w:eastAsia="zh-CN"/>
        </w:rPr>
        <w:t>招标文件</w:t>
      </w:r>
      <w:r>
        <w:rPr>
          <w:rFonts w:hint="eastAsia" w:ascii="宋体" w:hAnsi="宋体" w:eastAsia="宋体"/>
          <w:color w:val="auto"/>
          <w:sz w:val="24"/>
          <w:szCs w:val="24"/>
          <w:highlight w:val="none"/>
          <w:lang w:val="en-US" w:eastAsia="zh-CN"/>
        </w:rPr>
        <w:t>规定的金额填写的，由评审委员会按照</w:t>
      </w:r>
      <w:r>
        <w:rPr>
          <w:rFonts w:hint="eastAsia" w:ascii="宋体" w:hAnsi="宋体"/>
          <w:color w:val="auto"/>
          <w:sz w:val="24"/>
          <w:szCs w:val="24"/>
          <w:highlight w:val="none"/>
          <w:lang w:val="en-US" w:eastAsia="zh-CN"/>
        </w:rPr>
        <w:t>招标文件</w:t>
      </w:r>
      <w:r>
        <w:rPr>
          <w:rFonts w:hint="eastAsia" w:ascii="宋体" w:hAnsi="宋体" w:eastAsia="宋体"/>
          <w:color w:val="auto"/>
          <w:sz w:val="24"/>
          <w:szCs w:val="24"/>
          <w:highlight w:val="none"/>
          <w:lang w:val="en-US" w:eastAsia="zh-CN"/>
        </w:rPr>
        <w:t>规定进行修正。高于上述最高限价的</w:t>
      </w:r>
      <w:r>
        <w:rPr>
          <w:rFonts w:hint="eastAsia" w:ascii="宋体" w:hAnsi="宋体"/>
          <w:color w:val="auto"/>
          <w:sz w:val="24"/>
          <w:szCs w:val="24"/>
          <w:highlight w:val="none"/>
          <w:lang w:val="en-US" w:eastAsia="zh-CN"/>
        </w:rPr>
        <w:t>投标</w:t>
      </w:r>
      <w:r>
        <w:rPr>
          <w:rFonts w:hint="eastAsia" w:ascii="宋体" w:hAnsi="宋体" w:eastAsia="宋体"/>
          <w:color w:val="auto"/>
          <w:sz w:val="24"/>
          <w:szCs w:val="24"/>
          <w:highlight w:val="none"/>
          <w:lang w:val="en-US" w:eastAsia="zh-CN"/>
        </w:rPr>
        <w:t>文件将作无效标处理。</w:t>
      </w:r>
    </w:p>
    <w:p>
      <w:pPr>
        <w:adjustRightInd w:val="0"/>
        <w:snapToGrid w:val="0"/>
        <w:spacing w:line="360" w:lineRule="auto"/>
        <w:ind w:firstLine="480" w:firstLineChars="2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6</w:t>
      </w:r>
      <w:r>
        <w:rPr>
          <w:rFonts w:hint="eastAsia" w:ascii="宋体" w:hAnsi="宋体" w:eastAsia="宋体"/>
          <w:color w:val="auto"/>
          <w:sz w:val="24"/>
          <w:szCs w:val="24"/>
          <w:highlight w:val="none"/>
          <w:lang w:val="en-US" w:eastAsia="zh-CN"/>
        </w:rPr>
        <w:t>、质量要求：符合国家、省、市相关法律法规规定要求及行业颁发的工程质量合格标准。</w:t>
      </w:r>
    </w:p>
    <w:p>
      <w:pPr>
        <w:adjustRightInd w:val="0"/>
        <w:snapToGrid w:val="0"/>
        <w:spacing w:line="360" w:lineRule="auto"/>
        <w:ind w:firstLine="482" w:firstLineChars="200"/>
        <w:rPr>
          <w:rFonts w:ascii="宋体"/>
          <w:b/>
          <w:bCs/>
          <w:color w:val="auto"/>
          <w:sz w:val="24"/>
          <w:szCs w:val="24"/>
          <w:highlight w:val="none"/>
        </w:rPr>
      </w:pPr>
      <w:r>
        <w:rPr>
          <w:rFonts w:hint="eastAsia" w:ascii="宋体" w:hAnsi="宋体"/>
          <w:b/>
          <w:bCs/>
          <w:color w:val="auto"/>
          <w:sz w:val="24"/>
          <w:szCs w:val="24"/>
          <w:highlight w:val="none"/>
          <w:lang w:eastAsia="zh-CN"/>
        </w:rPr>
        <w:t>四、</w:t>
      </w:r>
      <w:r>
        <w:rPr>
          <w:rFonts w:hint="eastAsia" w:ascii="宋体" w:hAnsi="宋体"/>
          <w:b/>
          <w:bCs/>
          <w:color w:val="auto"/>
          <w:sz w:val="24"/>
          <w:szCs w:val="24"/>
          <w:highlight w:val="none"/>
        </w:rPr>
        <w:t>合格的投标人条件：</w:t>
      </w:r>
    </w:p>
    <w:p>
      <w:pPr>
        <w:adjustRightInd w:val="0"/>
        <w:snapToGrid w:val="0"/>
        <w:spacing w:line="360" w:lineRule="auto"/>
        <w:ind w:firstLine="480" w:firstLineChars="2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r>
        <w:rPr>
          <w:rFonts w:hint="eastAsia" w:ascii="宋体" w:hAnsi="宋体" w:eastAsia="宋体"/>
          <w:color w:val="auto"/>
          <w:sz w:val="24"/>
          <w:szCs w:val="24"/>
          <w:highlight w:val="none"/>
          <w:lang w:val="en-US" w:eastAsia="zh-CN"/>
        </w:rPr>
        <w:t>具有独立承担民事责任能力的在中华人民共和国境内注册的法人或其他组织（提供法人或者其他组织的营业执照等证明文件）；</w:t>
      </w:r>
    </w:p>
    <w:p>
      <w:pPr>
        <w:adjustRightInd w:val="0"/>
        <w:snapToGrid w:val="0"/>
        <w:spacing w:line="360" w:lineRule="auto"/>
        <w:ind w:firstLine="480" w:firstLineChars="200"/>
        <w:rPr>
          <w:rFonts w:hint="eastAsia" w:ascii="宋体" w:hAnsi="宋体" w:eastAsia="宋体"/>
          <w:color w:val="auto"/>
          <w:sz w:val="24"/>
          <w:szCs w:val="24"/>
          <w:highlight w:val="none"/>
          <w:lang w:val="en-US" w:eastAsia="zh-CN"/>
        </w:rPr>
      </w:pPr>
      <w:r>
        <w:rPr>
          <w:rFonts w:hint="eastAsia" w:ascii="宋体" w:hAnsi="宋体"/>
          <w:b w:val="0"/>
          <w:bCs w:val="0"/>
          <w:color w:val="auto"/>
          <w:kern w:val="44"/>
          <w:sz w:val="24"/>
          <w:szCs w:val="24"/>
          <w:highlight w:val="none"/>
          <w:lang w:val="en-US" w:eastAsia="zh-CN"/>
        </w:rPr>
        <w:t>2</w:t>
      </w:r>
      <w:r>
        <w:rPr>
          <w:rFonts w:hint="eastAsia" w:ascii="宋体" w:hAnsi="宋体"/>
          <w:b w:val="0"/>
          <w:bCs w:val="0"/>
          <w:color w:val="auto"/>
          <w:kern w:val="44"/>
          <w:sz w:val="24"/>
          <w:szCs w:val="24"/>
          <w:highlight w:val="none"/>
          <w:lang w:val="en-US" w:eastAsia="zh-CN"/>
        </w:rPr>
        <w:t>、</w:t>
      </w:r>
      <w:r>
        <w:rPr>
          <w:rFonts w:hint="eastAsia" w:ascii="宋体" w:hAnsi="宋体" w:eastAsia="宋体"/>
          <w:color w:val="auto"/>
          <w:sz w:val="24"/>
          <w:szCs w:val="24"/>
          <w:highlight w:val="none"/>
          <w:lang w:val="en-US" w:eastAsia="zh-CN"/>
        </w:rPr>
        <w:t>具有建设主管部门颁</w:t>
      </w:r>
      <w:r>
        <w:rPr>
          <w:rFonts w:hint="eastAsia" w:ascii="宋体" w:hAnsi="宋体" w:eastAsia="宋体" w:cs="Times New Roman"/>
          <w:color w:val="auto"/>
          <w:sz w:val="24"/>
          <w:szCs w:val="24"/>
          <w:highlight w:val="none"/>
          <w:lang w:val="en-US" w:eastAsia="zh-CN"/>
        </w:rPr>
        <w:t>发的有效的</w:t>
      </w:r>
      <w:r>
        <w:rPr>
          <w:rFonts w:hint="eastAsia" w:ascii="宋体" w:hAnsi="宋体" w:cs="Times New Roman"/>
          <w:color w:val="auto"/>
          <w:sz w:val="24"/>
          <w:szCs w:val="24"/>
          <w:highlight w:val="none"/>
          <w:lang w:val="en-US" w:eastAsia="zh-CN"/>
        </w:rPr>
        <w:t>建筑装修装饰工程专业承包二级（或以上）</w:t>
      </w:r>
      <w:r>
        <w:rPr>
          <w:rFonts w:hint="eastAsia" w:ascii="宋体" w:hAnsi="宋体" w:eastAsia="宋体" w:cs="Times New Roman"/>
          <w:color w:val="auto"/>
          <w:sz w:val="24"/>
          <w:szCs w:val="24"/>
          <w:highlight w:val="none"/>
          <w:lang w:val="en-US" w:eastAsia="zh-CN"/>
        </w:rPr>
        <w:t>（提供证书复印件或相关证明材料）；</w:t>
      </w:r>
    </w:p>
    <w:p>
      <w:pPr>
        <w:adjustRightInd w:val="0"/>
        <w:snapToGrid w:val="0"/>
        <w:spacing w:line="360" w:lineRule="auto"/>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s="Times New Roman"/>
          <w:color w:val="auto"/>
          <w:sz w:val="24"/>
          <w:lang w:val="en-US" w:eastAsia="zh-CN"/>
        </w:rPr>
        <w:t>3</w:t>
      </w:r>
      <w:r>
        <w:rPr>
          <w:rFonts w:hint="eastAsia" w:ascii="宋体" w:hAnsi="宋体" w:eastAsia="宋体" w:cs="Times New Roman"/>
          <w:color w:val="auto"/>
          <w:sz w:val="24"/>
        </w:rPr>
        <w:t>、</w:t>
      </w:r>
      <w:r>
        <w:rPr>
          <w:rFonts w:hint="eastAsia" w:ascii="宋体" w:hAnsi="宋体" w:eastAsia="宋体"/>
          <w:color w:val="auto"/>
          <w:sz w:val="24"/>
          <w:szCs w:val="24"/>
          <w:highlight w:val="none"/>
          <w:lang w:val="en-US" w:eastAsia="zh-CN"/>
        </w:rPr>
        <w:t>具有建设行政主管部门颁发的安全生产许可证（提供证书复印件或相关证明材料）；</w:t>
      </w:r>
    </w:p>
    <w:p>
      <w:pPr>
        <w:adjustRightInd/>
        <w:snapToGrid/>
        <w:spacing w:line="360" w:lineRule="auto"/>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s="Times New Roman"/>
          <w:color w:val="auto"/>
          <w:sz w:val="24"/>
          <w:lang w:val="en-US" w:eastAsia="zh-CN"/>
        </w:rPr>
        <w:t>4、</w:t>
      </w:r>
      <w:r>
        <w:rPr>
          <w:rFonts w:hint="eastAsia" w:ascii="宋体" w:hAnsi="宋体" w:eastAsia="宋体"/>
          <w:color w:val="auto"/>
          <w:sz w:val="24"/>
          <w:szCs w:val="24"/>
          <w:highlight w:val="none"/>
          <w:lang w:val="en-US" w:eastAsia="zh-CN"/>
        </w:rPr>
        <w:t>投标人拟担任本工程项目负责人</w:t>
      </w:r>
      <w:r>
        <w:rPr>
          <w:rFonts w:hint="eastAsia" w:ascii="宋体" w:hAnsi="宋体" w:eastAsia="宋体" w:cs="Times New Roman"/>
          <w:color w:val="auto"/>
          <w:sz w:val="24"/>
          <w:szCs w:val="24"/>
          <w:highlight w:val="none"/>
          <w:lang w:val="en-US" w:eastAsia="zh-CN"/>
        </w:rPr>
        <w:t>的人员为</w:t>
      </w:r>
      <w:r>
        <w:rPr>
          <w:rFonts w:hint="eastAsia" w:ascii="宋体" w:hAnsi="宋体" w:eastAsia="宋体" w:cs="Times New Roman"/>
          <w:color w:val="auto"/>
          <w:sz w:val="24"/>
          <w:szCs w:val="24"/>
          <w:highlight w:val="none"/>
          <w:lang w:val="en-US" w:eastAsia="zh-CN"/>
        </w:rPr>
        <w:t>建筑工程专业二级</w:t>
      </w:r>
      <w:r>
        <w:rPr>
          <w:rFonts w:hint="eastAsia" w:ascii="宋体" w:hAnsi="宋体" w:eastAsia="宋体"/>
          <w:color w:val="auto"/>
          <w:sz w:val="24"/>
          <w:szCs w:val="24"/>
          <w:highlight w:val="none"/>
          <w:lang w:val="en-US" w:eastAsia="zh-CN"/>
        </w:rPr>
        <w:t>或以上级别的注册建造师</w:t>
      </w:r>
      <w:r>
        <w:rPr>
          <w:rFonts w:hint="eastAsia" w:ascii="宋体" w:hAnsi="宋体" w:eastAsia="宋体"/>
          <w:color w:val="auto"/>
          <w:sz w:val="24"/>
          <w:szCs w:val="24"/>
          <w:highlight w:val="none"/>
          <w:lang w:val="en-US" w:eastAsia="zh-CN"/>
        </w:rPr>
        <w:t>，且必须在本企业注册，并持有安全培训考核合格证（B类）或建筑施工企业项目负责人安全生产考核合格证书</w:t>
      </w:r>
      <w:r>
        <w:rPr>
          <w:rFonts w:hint="eastAsia" w:ascii="宋体" w:hAnsi="宋体"/>
          <w:color w:val="auto"/>
          <w:sz w:val="24"/>
          <w:szCs w:val="24"/>
          <w:highlight w:val="none"/>
          <w:lang w:val="en-US" w:eastAsia="zh-CN"/>
        </w:rPr>
        <w:t>，</w:t>
      </w:r>
      <w:r>
        <w:rPr>
          <w:rFonts w:hint="eastAsia" w:ascii="宋体" w:hAnsi="宋体" w:eastAsia="宋体" w:cs="Times New Roman"/>
          <w:color w:val="auto"/>
          <w:kern w:val="0"/>
          <w:sz w:val="24"/>
          <w:szCs w:val="24"/>
          <w:highlight w:val="none"/>
          <w:lang w:eastAsia="zh-CN"/>
        </w:rPr>
        <w:t>且在投标截止时间前未担任其他在建建设工程项目的项目负责人</w:t>
      </w:r>
      <w:r>
        <w:rPr>
          <w:rFonts w:hint="eastAsia" w:ascii="宋体" w:hAnsi="宋体" w:eastAsia="宋体"/>
          <w:color w:val="auto"/>
          <w:sz w:val="24"/>
          <w:szCs w:val="24"/>
          <w:highlight w:val="none"/>
          <w:lang w:val="en-US" w:eastAsia="zh-CN"/>
        </w:rPr>
        <w:t>（提供证书复印件或相关证明材料</w:t>
      </w:r>
      <w:r>
        <w:rPr>
          <w:rFonts w:hint="eastAsia" w:ascii="宋体" w:hAnsi="宋体"/>
          <w:color w:val="auto"/>
          <w:sz w:val="24"/>
          <w:szCs w:val="24"/>
          <w:highlight w:val="none"/>
          <w:lang w:val="en-US" w:eastAsia="zh-CN"/>
        </w:rPr>
        <w:t>，</w:t>
      </w:r>
      <w:r>
        <w:rPr>
          <w:rFonts w:hint="eastAsia" w:ascii="宋体" w:hAnsi="宋体" w:cs="仿宋_GB2312"/>
          <w:color w:val="auto"/>
          <w:kern w:val="2"/>
          <w:sz w:val="24"/>
          <w:szCs w:val="24"/>
          <w:highlight w:val="none"/>
          <w:lang w:val="en-US" w:eastAsia="zh-CN"/>
        </w:rPr>
        <w:t>同时提</w:t>
      </w:r>
      <w:r>
        <w:rPr>
          <w:rFonts w:hint="eastAsia" w:ascii="宋体" w:hAnsi="宋体" w:eastAsia="宋体" w:cs="Times New Roman"/>
          <w:color w:val="auto"/>
          <w:sz w:val="24"/>
          <w:szCs w:val="24"/>
          <w:highlight w:val="none"/>
          <w:lang w:val="en-US" w:eastAsia="zh-CN"/>
        </w:rPr>
        <w:t>供《</w:t>
      </w:r>
      <w:r>
        <w:rPr>
          <w:rFonts w:hint="eastAsia" w:ascii="宋体" w:hAnsi="宋体" w:cs="Times New Roman"/>
          <w:color w:val="auto"/>
          <w:sz w:val="24"/>
          <w:szCs w:val="24"/>
          <w:highlight w:val="none"/>
          <w:lang w:val="en-US" w:eastAsia="zh-CN"/>
        </w:rPr>
        <w:t>投标人声明</w:t>
      </w:r>
      <w:r>
        <w:rPr>
          <w:rFonts w:hint="eastAsia" w:ascii="宋体" w:hAnsi="宋体" w:eastAsia="宋体" w:cs="Times New Roman"/>
          <w:color w:val="auto"/>
          <w:sz w:val="24"/>
          <w:szCs w:val="24"/>
          <w:highlight w:val="none"/>
          <w:lang w:val="en-US" w:eastAsia="zh-CN"/>
        </w:rPr>
        <w:t>》</w:t>
      </w:r>
      <w:r>
        <w:rPr>
          <w:rFonts w:hint="eastAsia" w:ascii="宋体" w:hAnsi="宋体" w:eastAsia="宋体" w:cs="宋体"/>
          <w:b/>
          <w:bCs/>
          <w:color w:val="auto"/>
          <w:sz w:val="21"/>
          <w:szCs w:val="21"/>
          <w:highlight w:val="none"/>
          <w:lang w:val="en-US" w:eastAsia="zh-CN"/>
        </w:rPr>
        <w:t>（格式见招标文件）</w:t>
      </w:r>
      <w:r>
        <w:rPr>
          <w:rFonts w:hint="eastAsia" w:ascii="宋体" w:hAnsi="宋体" w:eastAsia="宋体"/>
          <w:color w:val="auto"/>
          <w:sz w:val="24"/>
          <w:szCs w:val="24"/>
          <w:highlight w:val="none"/>
          <w:lang w:val="en-US" w:eastAsia="zh-CN"/>
        </w:rPr>
        <w:t>）；</w:t>
      </w:r>
    </w:p>
    <w:p>
      <w:pPr>
        <w:autoSpaceDE/>
        <w:autoSpaceDN/>
        <w:adjustRightInd/>
        <w:snapToGrid w:val="0"/>
        <w:spacing w:line="360" w:lineRule="auto"/>
        <w:ind w:left="420" w:leftChars="200"/>
        <w:jc w:val="both"/>
        <w:textAlignment w:val="baseline"/>
        <w:rPr>
          <w:rFonts w:hint="eastAsia" w:ascii="宋体" w:hAnsi="宋体" w:cs="仿宋_GB2312"/>
          <w:b/>
          <w:bCs/>
          <w:color w:val="auto"/>
          <w:kern w:val="2"/>
          <w:sz w:val="21"/>
          <w:szCs w:val="21"/>
          <w:highlight w:val="none"/>
        </w:rPr>
      </w:pPr>
      <w:r>
        <w:rPr>
          <w:rFonts w:hint="eastAsia" w:ascii="宋体" w:hAnsi="宋体" w:cs="仿宋_GB2312"/>
          <w:b/>
          <w:bCs/>
          <w:color w:val="auto"/>
          <w:kern w:val="2"/>
          <w:sz w:val="21"/>
          <w:szCs w:val="21"/>
          <w:highlight w:val="none"/>
        </w:rPr>
        <w:t>注：（1）</w:t>
      </w:r>
      <w:r>
        <w:rPr>
          <w:rFonts w:hint="eastAsia" w:ascii="宋体" w:hAnsi="宋体" w:eastAsia="宋体" w:cs="仿宋_GB2312"/>
          <w:b/>
          <w:bCs/>
          <w:color w:val="auto"/>
          <w:kern w:val="2"/>
          <w:sz w:val="21"/>
          <w:szCs w:val="21"/>
          <w:highlight w:val="none"/>
          <w:lang w:val="zh-CN"/>
        </w:rPr>
        <w:t>根据广东省住建厅《关于明确二级建造师注册执业有关问题的通知》（粤建市函〔2023〕469号），二级建造师应在考试取得执业资格的省、自治区、直辖市申请注册，二级注册建造师可随注册企业在全国范围内执业。</w:t>
      </w:r>
    </w:p>
    <w:p>
      <w:pPr>
        <w:autoSpaceDE/>
        <w:autoSpaceDN/>
        <w:adjustRightInd/>
        <w:snapToGrid w:val="0"/>
        <w:spacing w:line="360" w:lineRule="auto"/>
        <w:ind w:left="420" w:leftChars="200"/>
        <w:jc w:val="both"/>
        <w:textAlignment w:val="baseline"/>
        <w:rPr>
          <w:rFonts w:hint="eastAsia" w:ascii="宋体" w:hAnsi="宋体" w:cs="仿宋_GB2312"/>
          <w:b/>
          <w:bCs/>
          <w:color w:val="auto"/>
          <w:kern w:val="2"/>
          <w:sz w:val="21"/>
          <w:szCs w:val="21"/>
          <w:highlight w:val="none"/>
        </w:rPr>
      </w:pPr>
      <w:r>
        <w:rPr>
          <w:rFonts w:hint="eastAsia" w:ascii="宋体" w:hAnsi="宋体" w:cs="仿宋_GB2312"/>
          <w:b/>
          <w:bCs/>
          <w:color w:val="auto"/>
          <w:kern w:val="2"/>
          <w:sz w:val="21"/>
          <w:szCs w:val="21"/>
          <w:highlight w:val="none"/>
          <w:lang w:eastAsia="zh-CN"/>
        </w:rPr>
        <w:t>（</w:t>
      </w:r>
      <w:r>
        <w:rPr>
          <w:rFonts w:hint="eastAsia" w:ascii="宋体" w:hAnsi="宋体" w:cs="仿宋_GB2312"/>
          <w:b/>
          <w:bCs/>
          <w:color w:val="auto"/>
          <w:kern w:val="2"/>
          <w:sz w:val="21"/>
          <w:szCs w:val="21"/>
          <w:highlight w:val="none"/>
          <w:lang w:val="en-US" w:eastAsia="zh-CN"/>
        </w:rPr>
        <w:t>2</w:t>
      </w:r>
      <w:r>
        <w:rPr>
          <w:rFonts w:hint="eastAsia" w:ascii="宋体" w:hAnsi="宋体" w:cs="仿宋_GB2312"/>
          <w:b/>
          <w:bCs/>
          <w:color w:val="auto"/>
          <w:kern w:val="2"/>
          <w:sz w:val="21"/>
          <w:szCs w:val="21"/>
          <w:highlight w:val="none"/>
          <w:lang w:eastAsia="zh-CN"/>
        </w:rPr>
        <w:t>）</w:t>
      </w:r>
      <w:r>
        <w:rPr>
          <w:rFonts w:hint="eastAsia" w:ascii="宋体" w:hAnsi="宋体" w:cs="仿宋_GB2312"/>
          <w:b/>
          <w:bCs/>
          <w:color w:val="auto"/>
          <w:kern w:val="2"/>
          <w:sz w:val="21"/>
          <w:szCs w:val="21"/>
          <w:highlight w:val="none"/>
          <w:lang w:val="zh-CN"/>
        </w:rPr>
        <w:t>根据《住房和城乡建设部办公厅关于全面实行一级建造师电子注册证书的通知》（建办市〔2021〕40 号）及《广东省建设信息中心关于启用新版“广东省建设执业资格注册管理信息系统”的通知》，注册建造师打印电子证书后，应在个人签名处手写本人签名，未手写签名或与签名图像笔迹不一致的，该电子证书无效。</w:t>
      </w:r>
    </w:p>
    <w:p>
      <w:pPr>
        <w:numPr>
          <w:ilvl w:val="0"/>
          <w:numId w:val="0"/>
        </w:numPr>
        <w:autoSpaceDE/>
        <w:autoSpaceDN/>
        <w:adjustRightInd/>
        <w:snapToGrid w:val="0"/>
        <w:spacing w:line="360" w:lineRule="auto"/>
        <w:ind w:leftChars="-100" w:firstLine="720" w:firstLineChars="300"/>
        <w:jc w:val="both"/>
        <w:textAlignment w:val="baseline"/>
        <w:rPr>
          <w:rFonts w:hint="eastAsia" w:ascii="宋体" w:hAnsi="宋体" w:eastAsia="宋体" w:cs="仿宋_GB2312"/>
          <w:color w:val="auto"/>
          <w:kern w:val="2"/>
          <w:sz w:val="24"/>
          <w:szCs w:val="24"/>
        </w:rPr>
      </w:pPr>
      <w:r>
        <w:rPr>
          <w:rFonts w:hint="eastAsia" w:ascii="宋体" w:hAnsi="宋体" w:eastAsia="宋体" w:cs="宋体"/>
          <w:color w:val="auto"/>
          <w:sz w:val="24"/>
          <w:szCs w:val="24"/>
          <w:highlight w:val="none"/>
          <w:lang w:val="en-US" w:eastAsia="zh-CN"/>
        </w:rPr>
        <w:t>5、</w:t>
      </w:r>
      <w:r>
        <w:rPr>
          <w:rFonts w:hint="eastAsia" w:ascii="宋体" w:hAnsi="宋体" w:eastAsia="宋体" w:cs="仿宋_GB2312"/>
          <w:color w:val="auto"/>
          <w:kern w:val="2"/>
          <w:sz w:val="24"/>
          <w:szCs w:val="24"/>
        </w:rPr>
        <w:t>专职安全员须具有</w:t>
      </w:r>
      <w:r>
        <w:rPr>
          <w:rFonts w:hint="eastAsia" w:ascii="宋体" w:hAnsi="宋体" w:eastAsia="宋体" w:cs="仿宋_GB2312"/>
          <w:color w:val="auto"/>
          <w:kern w:val="2"/>
          <w:sz w:val="24"/>
          <w:szCs w:val="24"/>
          <w:lang w:eastAsia="zh-CN"/>
        </w:rPr>
        <w:t>安全生产考核合格证（C类）或建筑施工企业专职安全生产管理人员安全生产考核合格证书</w:t>
      </w:r>
      <w:r>
        <w:rPr>
          <w:rFonts w:hint="eastAsia" w:ascii="宋体" w:hAnsi="宋体" w:cs="仿宋_GB2312"/>
          <w:color w:val="auto"/>
          <w:kern w:val="2"/>
          <w:sz w:val="24"/>
          <w:szCs w:val="24"/>
          <w:lang w:eastAsia="zh-CN"/>
        </w:rPr>
        <w:t>，</w:t>
      </w:r>
      <w:r>
        <w:rPr>
          <w:rFonts w:hint="eastAsia" w:ascii="宋体" w:hAnsi="宋体" w:eastAsia="宋体" w:cs="Times New Roman"/>
          <w:color w:val="auto"/>
          <w:sz w:val="24"/>
          <w:szCs w:val="24"/>
          <w:highlight w:val="none"/>
          <w:u w:val="single"/>
          <w:lang w:eastAsia="zh-CN"/>
        </w:rPr>
        <w:t>且</w:t>
      </w:r>
      <w:r>
        <w:rPr>
          <w:rFonts w:hint="eastAsia" w:ascii="宋体" w:hAnsi="宋体" w:eastAsia="宋体" w:cs="Times New Roman"/>
          <w:bCs w:val="0"/>
          <w:color w:val="auto"/>
          <w:sz w:val="24"/>
          <w:szCs w:val="24"/>
          <w:highlight w:val="none"/>
          <w:u w:val="single"/>
        </w:rPr>
        <w:t>专职</w:t>
      </w:r>
      <w:r>
        <w:rPr>
          <w:rFonts w:hint="eastAsia" w:ascii="宋体" w:hAnsi="宋体" w:eastAsia="宋体" w:cs="Times New Roman"/>
          <w:color w:val="auto"/>
          <w:sz w:val="24"/>
          <w:szCs w:val="24"/>
          <w:highlight w:val="none"/>
          <w:u w:val="single"/>
        </w:rPr>
        <w:t>安全员没有在其他在建项目中任职</w:t>
      </w:r>
      <w:r>
        <w:rPr>
          <w:rFonts w:hint="eastAsia" w:ascii="宋体" w:hAnsi="宋体" w:eastAsia="宋体" w:cs="仿宋_GB2312"/>
          <w:color w:val="auto"/>
          <w:kern w:val="2"/>
          <w:sz w:val="24"/>
          <w:szCs w:val="24"/>
        </w:rPr>
        <w:t>。（提供证书复印件或相关证明材料</w:t>
      </w:r>
      <w:r>
        <w:rPr>
          <w:rFonts w:hint="eastAsia" w:ascii="宋体" w:hAnsi="宋体" w:cs="仿宋_GB2312"/>
          <w:color w:val="auto"/>
          <w:kern w:val="2"/>
          <w:sz w:val="24"/>
          <w:szCs w:val="24"/>
          <w:lang w:eastAsia="zh-CN"/>
        </w:rPr>
        <w:t>，</w:t>
      </w:r>
      <w:r>
        <w:rPr>
          <w:rFonts w:hint="eastAsia" w:ascii="宋体" w:hAnsi="宋体" w:eastAsia="宋体" w:cs="Times New Roman"/>
          <w:color w:val="auto"/>
          <w:sz w:val="24"/>
          <w:szCs w:val="24"/>
          <w:highlight w:val="none"/>
          <w:lang w:val="en-US" w:eastAsia="zh-CN"/>
        </w:rPr>
        <w:t>同时提供《</w:t>
      </w:r>
      <w:r>
        <w:rPr>
          <w:rFonts w:hint="eastAsia" w:ascii="宋体" w:hAnsi="宋体" w:cs="Times New Roman"/>
          <w:color w:val="auto"/>
          <w:sz w:val="24"/>
          <w:szCs w:val="24"/>
          <w:highlight w:val="none"/>
          <w:lang w:val="en-US" w:eastAsia="zh-CN"/>
        </w:rPr>
        <w:t>投标人声明</w:t>
      </w:r>
      <w:r>
        <w:rPr>
          <w:rFonts w:hint="eastAsia" w:ascii="宋体" w:hAnsi="宋体" w:eastAsia="宋体" w:cs="Times New Roman"/>
          <w:color w:val="auto"/>
          <w:sz w:val="24"/>
          <w:szCs w:val="24"/>
          <w:highlight w:val="none"/>
          <w:lang w:val="en-US" w:eastAsia="zh-CN"/>
        </w:rPr>
        <w:t>》</w:t>
      </w:r>
      <w:r>
        <w:rPr>
          <w:rFonts w:hint="eastAsia" w:ascii="宋体" w:hAnsi="宋体" w:eastAsia="宋体" w:cs="宋体"/>
          <w:b/>
          <w:bCs/>
          <w:color w:val="auto"/>
          <w:sz w:val="21"/>
          <w:szCs w:val="21"/>
          <w:highlight w:val="none"/>
          <w:lang w:val="en-US" w:eastAsia="zh-CN"/>
        </w:rPr>
        <w:t>（格式见招标文件）</w:t>
      </w:r>
      <w:r>
        <w:rPr>
          <w:rFonts w:hint="eastAsia" w:ascii="宋体" w:hAnsi="宋体" w:eastAsia="宋体" w:cs="仿宋_GB2312"/>
          <w:color w:val="auto"/>
          <w:kern w:val="2"/>
          <w:sz w:val="24"/>
          <w:szCs w:val="24"/>
        </w:rPr>
        <w:t>）</w:t>
      </w:r>
    </w:p>
    <w:p>
      <w:pPr>
        <w:autoSpaceDE/>
        <w:autoSpaceDN/>
        <w:adjustRightInd/>
        <w:snapToGrid w:val="0"/>
        <w:spacing w:line="360" w:lineRule="auto"/>
        <w:ind w:left="420" w:leftChars="200"/>
        <w:jc w:val="both"/>
        <w:textAlignment w:val="baseline"/>
        <w:rPr>
          <w:rFonts w:hint="eastAsia" w:ascii="宋体" w:hAnsi="宋体" w:cs="仿宋_GB2312"/>
          <w:b/>
          <w:bCs/>
          <w:color w:val="auto"/>
          <w:kern w:val="2"/>
          <w:sz w:val="21"/>
          <w:szCs w:val="21"/>
          <w:highlight w:val="none"/>
          <w:lang w:val="en-US" w:eastAsia="zh-CN"/>
        </w:rPr>
      </w:pPr>
      <w:r>
        <w:rPr>
          <w:rFonts w:hint="eastAsia" w:ascii="宋体" w:hAnsi="宋体" w:cs="仿宋_GB2312"/>
          <w:b/>
          <w:bCs/>
          <w:color w:val="auto"/>
          <w:kern w:val="2"/>
          <w:sz w:val="21"/>
          <w:szCs w:val="21"/>
          <w:highlight w:val="none"/>
        </w:rPr>
        <w:t>注：项目负责人在任职期间不得担任专职安全员，项目专职安全员在任职期间也不得担任项目负责人，项目负责人和安全员不为同一人。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、投标人已按第</w:t>
      </w: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lang w:val="en-US" w:eastAsia="zh-CN"/>
        </w:rPr>
        <w:t>章《投标文件格式》格式</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的内容签署盖章投标人声明。</w:t>
      </w:r>
    </w:p>
    <w:p>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本项目不接受联合体投标。</w:t>
      </w:r>
    </w:p>
    <w:p>
      <w:pPr>
        <w:adjustRightInd w:val="0"/>
        <w:snapToGrid w:val="0"/>
        <w:spacing w:line="360" w:lineRule="auto"/>
        <w:ind w:firstLine="482" w:firstLineChars="200"/>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lang w:val="en-US" w:eastAsia="zh-CN"/>
        </w:rPr>
        <w:t>五、</w:t>
      </w:r>
      <w:r>
        <w:rPr>
          <w:rFonts w:hint="eastAsia" w:ascii="宋体" w:hAnsi="宋体" w:eastAsia="宋体"/>
          <w:b/>
          <w:bCs/>
          <w:color w:val="auto"/>
          <w:sz w:val="24"/>
          <w:szCs w:val="24"/>
          <w:highlight w:val="none"/>
        </w:rPr>
        <w:t>招标文件的获取</w:t>
      </w:r>
    </w:p>
    <w:p>
      <w:pPr>
        <w:tabs>
          <w:tab w:val="left" w:pos="284"/>
          <w:tab w:val="left" w:pos="426"/>
        </w:tabs>
        <w:autoSpaceDN w:val="0"/>
        <w:snapToGrid w:val="0"/>
        <w:spacing w:line="360" w:lineRule="auto"/>
        <w:ind w:firstLine="480"/>
        <w:jc w:val="left"/>
        <w:rPr>
          <w:rFonts w:hint="eastAsia" w:ascii="宋体" w:hAnsi="宋体" w:eastAsia="宋体" w:cs="宋体"/>
          <w:bCs/>
          <w:color w:val="auto"/>
          <w:sz w:val="24"/>
          <w:szCs w:val="24"/>
        </w:rPr>
      </w:pPr>
      <w:r>
        <w:rPr>
          <w:rFonts w:hint="eastAsia" w:ascii="宋体" w:hAnsi="宋体" w:eastAsia="宋体" w:cs="宋体"/>
          <w:b/>
          <w:bCs/>
          <w:color w:val="auto"/>
          <w:sz w:val="24"/>
          <w:szCs w:val="24"/>
        </w:rPr>
        <w:t>（一）获取时间</w:t>
      </w:r>
      <w:r>
        <w:rPr>
          <w:rFonts w:hint="eastAsia" w:ascii="宋体" w:hAnsi="宋体" w:eastAsia="宋体" w:cs="宋体"/>
          <w:bCs/>
          <w:color w:val="auto"/>
          <w:sz w:val="24"/>
          <w:szCs w:val="24"/>
        </w:rPr>
        <w:t>：从</w:t>
      </w:r>
      <w:r>
        <w:rPr>
          <w:rFonts w:hint="eastAsia" w:ascii="宋体" w:hAnsi="宋体" w:eastAsia="宋体" w:cs="宋体"/>
          <w:bCs/>
          <w:color w:val="auto"/>
          <w:sz w:val="24"/>
          <w:szCs w:val="24"/>
          <w:highlight w:val="none"/>
          <w:lang w:eastAsia="zh-CN"/>
        </w:rPr>
        <w:t>202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年</w:t>
      </w:r>
      <w:r>
        <w:rPr>
          <w:rFonts w:hint="eastAsia" w:ascii="宋体" w:hAnsi="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lang w:eastAsia="zh-CN"/>
        </w:rPr>
        <w:t>月</w:t>
      </w:r>
      <w:r>
        <w:rPr>
          <w:rFonts w:hint="eastAsia" w:ascii="宋体" w:hAnsi="宋体" w:cs="宋体"/>
          <w:bCs/>
          <w:color w:val="auto"/>
          <w:sz w:val="24"/>
          <w:szCs w:val="24"/>
          <w:highlight w:val="none"/>
          <w:u w:val="single"/>
          <w:lang w:val="en-US" w:eastAsia="zh-CN"/>
        </w:rPr>
        <w:t>29</w:t>
      </w:r>
      <w:r>
        <w:rPr>
          <w:rFonts w:hint="eastAsia" w:ascii="宋体" w:hAnsi="宋体" w:eastAsia="宋体" w:cs="宋体"/>
          <w:bCs/>
          <w:color w:val="auto"/>
          <w:sz w:val="24"/>
          <w:szCs w:val="24"/>
          <w:highlight w:val="none"/>
          <w:lang w:eastAsia="zh-CN"/>
        </w:rPr>
        <w:t>日</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rPr>
        <w:t>时</w:t>
      </w:r>
      <w:r>
        <w:rPr>
          <w:rFonts w:hint="eastAsia" w:ascii="宋体" w:hAnsi="宋体" w:eastAsia="宋体" w:cs="宋体"/>
          <w:bCs/>
          <w:color w:val="auto"/>
          <w:sz w:val="24"/>
          <w:szCs w:val="24"/>
          <w:highlight w:val="none"/>
          <w:u w:val="single"/>
        </w:rPr>
        <w:t>00</w:t>
      </w:r>
      <w:r>
        <w:rPr>
          <w:rFonts w:hint="eastAsia" w:ascii="宋体" w:hAnsi="宋体" w:eastAsia="宋体" w:cs="宋体"/>
          <w:bCs/>
          <w:color w:val="auto"/>
          <w:sz w:val="24"/>
          <w:szCs w:val="24"/>
          <w:highlight w:val="none"/>
        </w:rPr>
        <w:t>分到202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u w:val="single"/>
          <w:lang w:val="en-US" w:eastAsia="zh-CN"/>
        </w:rPr>
        <w:t>11</w:t>
      </w:r>
      <w:r>
        <w:rPr>
          <w:rFonts w:hint="eastAsia" w:ascii="宋体" w:hAnsi="宋体" w:eastAsia="宋体" w:cs="宋体"/>
          <w:bCs/>
          <w:color w:val="auto"/>
          <w:sz w:val="24"/>
          <w:szCs w:val="24"/>
          <w:highlight w:val="none"/>
        </w:rPr>
        <w:t>日17时00分</w:t>
      </w:r>
      <w:r>
        <w:rPr>
          <w:rFonts w:hint="eastAsia" w:ascii="宋体" w:hAnsi="宋体" w:eastAsia="宋体" w:cs="宋体"/>
          <w:bCs/>
          <w:color w:val="auto"/>
          <w:sz w:val="24"/>
          <w:szCs w:val="24"/>
        </w:rPr>
        <w:t>（北京时间，下同，法定节假日除外）；</w:t>
      </w:r>
    </w:p>
    <w:p>
      <w:pPr>
        <w:tabs>
          <w:tab w:val="left" w:pos="284"/>
          <w:tab w:val="left" w:pos="426"/>
        </w:tabs>
        <w:autoSpaceDN w:val="0"/>
        <w:snapToGrid w:val="0"/>
        <w:spacing w:line="360" w:lineRule="auto"/>
        <w:ind w:firstLine="480"/>
        <w:jc w:val="left"/>
        <w:rPr>
          <w:rFonts w:hint="eastAsia" w:ascii="宋体" w:hAnsi="宋体" w:eastAsia="宋体" w:cs="宋体"/>
          <w:bCs/>
          <w:color w:val="auto"/>
          <w:sz w:val="24"/>
          <w:szCs w:val="24"/>
        </w:rPr>
      </w:pPr>
      <w:r>
        <w:rPr>
          <w:rFonts w:hint="eastAsia" w:ascii="宋体" w:hAnsi="宋体" w:eastAsia="宋体" w:cs="宋体"/>
          <w:b/>
          <w:bCs/>
          <w:color w:val="auto"/>
          <w:sz w:val="24"/>
          <w:szCs w:val="24"/>
        </w:rPr>
        <w:t>（二）获取方式</w:t>
      </w:r>
      <w:r>
        <w:rPr>
          <w:rFonts w:hint="eastAsia" w:ascii="宋体" w:hAnsi="宋体" w:eastAsia="宋体" w:cs="宋体"/>
          <w:bCs/>
          <w:color w:val="auto"/>
          <w:sz w:val="24"/>
          <w:szCs w:val="24"/>
        </w:rPr>
        <w:t>：</w:t>
      </w:r>
    </w:p>
    <w:p>
      <w:pPr>
        <w:tabs>
          <w:tab w:val="left" w:pos="284"/>
          <w:tab w:val="left" w:pos="426"/>
        </w:tabs>
        <w:autoSpaceDN w:val="0"/>
        <w:snapToGrid w:val="0"/>
        <w:spacing w:line="360" w:lineRule="auto"/>
        <w:ind w:firstLine="48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1.招标文件每套售价人民币</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00.00元，售后不退；</w:t>
      </w:r>
    </w:p>
    <w:p>
      <w:pPr>
        <w:tabs>
          <w:tab w:val="left" w:pos="284"/>
          <w:tab w:val="left" w:pos="426"/>
        </w:tabs>
        <w:autoSpaceDN w:val="0"/>
        <w:snapToGrid w:val="0"/>
        <w:spacing w:line="360" w:lineRule="auto"/>
        <w:ind w:firstLine="48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2.获取招标文件时，投标人代表须提供以下资料（需加盖投标人公章）:</w:t>
      </w:r>
    </w:p>
    <w:p>
      <w:pPr>
        <w:tabs>
          <w:tab w:val="left" w:pos="284"/>
          <w:tab w:val="left" w:pos="426"/>
        </w:tabs>
        <w:autoSpaceDN w:val="0"/>
        <w:snapToGrid w:val="0"/>
        <w:spacing w:line="360" w:lineRule="auto"/>
        <w:ind w:firstLine="48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（1）营业执照（或事业单位法人证书，或社会团体法人登记证书）、组织机构代码证、税务登记证（如已办理多证合一，则仅需提供合证后的营业执照）；</w:t>
      </w:r>
    </w:p>
    <w:p>
      <w:pPr>
        <w:tabs>
          <w:tab w:val="left" w:pos="284"/>
          <w:tab w:val="left" w:pos="426"/>
        </w:tabs>
        <w:autoSpaceDN w:val="0"/>
        <w:snapToGrid w:val="0"/>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法定代表人证明书及法定代表人身份证复印件和法定代表人授权委托书及授权代表身份证复印件（如法定代表人亲自办理获取招标文件事宜的，无需提交法定代表人授权委托书及授权代表身份证复印件。）；</w:t>
      </w:r>
    </w:p>
    <w:p>
      <w:pPr>
        <w:tabs>
          <w:tab w:val="left" w:pos="284"/>
          <w:tab w:val="left" w:pos="426"/>
        </w:tabs>
        <w:autoSpaceDN w:val="0"/>
        <w:snapToGrid w:val="0"/>
        <w:spacing w:line="360" w:lineRule="auto"/>
        <w:ind w:firstLine="48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3.报名方式：</w:t>
      </w:r>
    </w:p>
    <w:p>
      <w:pPr>
        <w:tabs>
          <w:tab w:val="left" w:pos="284"/>
          <w:tab w:val="left" w:pos="426"/>
        </w:tabs>
        <w:autoSpaceDN w:val="0"/>
        <w:snapToGrid w:val="0"/>
        <w:spacing w:line="360" w:lineRule="auto"/>
        <w:ind w:firstLine="48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符合要求的潜在投标人应当在“获取招标文件”规定时间内，将投标登记的资料加盖公章后扫描发至83225943@qq.com邮箱，资料发送后投标人应电话通知招标代理（电话020-83851835），经招标代理工作人员确认后办理相关手续，投标人于“获取招标文件”规定时间内向招标代理机构缴纳招标文件费，否则视为未完成获取</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文件手续。</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文件售后不退，获取成功后，纸质</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文件如需邮寄的，由采购代理机构邮寄给投标人，运费自理，在任何情况下采购代理机构对邮寄过程中发生的迟交或遗失均不承担责任。</w:t>
      </w:r>
    </w:p>
    <w:p>
      <w:pPr>
        <w:tabs>
          <w:tab w:val="left" w:pos="284"/>
          <w:tab w:val="left" w:pos="426"/>
        </w:tabs>
        <w:autoSpaceDN w:val="0"/>
        <w:snapToGrid w:val="0"/>
        <w:spacing w:line="360" w:lineRule="auto"/>
        <w:ind w:firstLine="48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收款单位：广州市云兴建设工程监理有限公司</w:t>
      </w:r>
    </w:p>
    <w:p>
      <w:pPr>
        <w:tabs>
          <w:tab w:val="left" w:pos="284"/>
          <w:tab w:val="left" w:pos="426"/>
        </w:tabs>
        <w:autoSpaceDN w:val="0"/>
        <w:snapToGrid w:val="0"/>
        <w:spacing w:line="360" w:lineRule="auto"/>
        <w:ind w:firstLine="48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开户行：中国工商银行股份有限公司广州建设六马路支行</w:t>
      </w:r>
    </w:p>
    <w:p>
      <w:pPr>
        <w:tabs>
          <w:tab w:val="left" w:pos="284"/>
          <w:tab w:val="left" w:pos="426"/>
        </w:tabs>
        <w:autoSpaceDN w:val="0"/>
        <w:snapToGrid w:val="0"/>
        <w:spacing w:line="360" w:lineRule="auto"/>
        <w:ind w:firstLine="48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银行账号：3602011009001136937</w:t>
      </w:r>
    </w:p>
    <w:p>
      <w:pPr>
        <w:tabs>
          <w:tab w:val="left" w:pos="284"/>
          <w:tab w:val="left" w:pos="426"/>
        </w:tabs>
        <w:autoSpaceDN w:val="0"/>
        <w:snapToGrid w:val="0"/>
        <w:spacing w:line="360" w:lineRule="auto"/>
        <w:ind w:firstLine="48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注：潜在投标人凭以下相关证明材料（均须加盖投标人公章的扫描件）获取</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文件：</w:t>
      </w:r>
    </w:p>
    <w:p>
      <w:pPr>
        <w:tabs>
          <w:tab w:val="left" w:pos="284"/>
          <w:tab w:val="left" w:pos="426"/>
        </w:tabs>
        <w:autoSpaceDN w:val="0"/>
        <w:snapToGrid w:val="0"/>
        <w:spacing w:line="360" w:lineRule="auto"/>
        <w:ind w:firstLine="48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（1）提供营业执照扫描件。</w:t>
      </w:r>
    </w:p>
    <w:p>
      <w:pPr>
        <w:tabs>
          <w:tab w:val="left" w:pos="284"/>
          <w:tab w:val="left" w:pos="426"/>
        </w:tabs>
        <w:autoSpaceDN w:val="0"/>
        <w:snapToGrid w:val="0"/>
        <w:spacing w:line="360" w:lineRule="auto"/>
        <w:ind w:firstLine="48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（2）企业资质证书及安全生产许可证扫描件。</w:t>
      </w:r>
    </w:p>
    <w:p>
      <w:pPr>
        <w:tabs>
          <w:tab w:val="left" w:pos="284"/>
          <w:tab w:val="left" w:pos="426"/>
        </w:tabs>
        <w:autoSpaceDN w:val="0"/>
        <w:snapToGrid w:val="0"/>
        <w:spacing w:line="360" w:lineRule="auto"/>
        <w:ind w:firstLine="48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）法定代表人证明书及法定代表人授权委托书（非法定代表人办理时提供）扫描件。</w:t>
      </w:r>
    </w:p>
    <w:p>
      <w:pPr>
        <w:tabs>
          <w:tab w:val="left" w:pos="284"/>
          <w:tab w:val="left" w:pos="426"/>
        </w:tabs>
        <w:autoSpaceDN w:val="0"/>
        <w:snapToGrid w:val="0"/>
        <w:spacing w:line="360" w:lineRule="auto"/>
        <w:ind w:firstLine="48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）投标人授权代表身份证扫描件。</w:t>
      </w:r>
    </w:p>
    <w:p>
      <w:pPr>
        <w:tabs>
          <w:tab w:val="left" w:pos="284"/>
          <w:tab w:val="left" w:pos="426"/>
        </w:tabs>
        <w:autoSpaceDN w:val="0"/>
        <w:snapToGrid w:val="0"/>
        <w:spacing w:line="360" w:lineRule="auto"/>
        <w:ind w:firstLine="48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文件登记表》（详见附件一）。</w:t>
      </w:r>
    </w:p>
    <w:p>
      <w:pPr>
        <w:tabs>
          <w:tab w:val="left" w:pos="284"/>
          <w:tab w:val="left" w:pos="426"/>
        </w:tabs>
        <w:autoSpaceDN w:val="0"/>
        <w:snapToGrid w:val="0"/>
        <w:spacing w:line="360" w:lineRule="auto"/>
        <w:ind w:firstLine="48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）招标文件费支付凭证扫描件。</w:t>
      </w:r>
    </w:p>
    <w:p>
      <w:pPr>
        <w:tabs>
          <w:tab w:val="left" w:pos="284"/>
          <w:tab w:val="left" w:pos="426"/>
        </w:tabs>
        <w:wordWrap w:val="0"/>
        <w:autoSpaceDN w:val="0"/>
        <w:snapToGrid w:val="0"/>
        <w:spacing w:line="360" w:lineRule="auto"/>
        <w:ind w:firstLine="482"/>
        <w:rPr>
          <w:rFonts w:hint="eastAsia" w:ascii="宋体" w:hAnsi="宋体" w:eastAsia="宋体" w:cs="宋体"/>
          <w:bCs/>
          <w:color w:val="auto"/>
          <w:sz w:val="24"/>
          <w:szCs w:val="24"/>
        </w:rPr>
      </w:pPr>
      <w:r>
        <w:rPr>
          <w:rFonts w:hint="eastAsia" w:ascii="宋体" w:hAnsi="宋体" w:eastAsia="宋体" w:cs="宋体"/>
          <w:bCs/>
          <w:color w:val="auto"/>
          <w:sz w:val="24"/>
          <w:szCs w:val="24"/>
        </w:rPr>
        <w:t>4.获取招标文件过程问题咨询联系电话：020-83851835</w:t>
      </w:r>
    </w:p>
    <w:p>
      <w:pPr>
        <w:tabs>
          <w:tab w:val="left" w:pos="284"/>
          <w:tab w:val="left" w:pos="426"/>
        </w:tabs>
        <w:autoSpaceDN w:val="0"/>
        <w:snapToGrid w:val="0"/>
        <w:spacing w:line="360" w:lineRule="auto"/>
        <w:ind w:firstLine="48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5.已办理报名并成功购买招标文件的投标人参加投标的，不代表通过资格性、符合性审查。</w:t>
      </w:r>
    </w:p>
    <w:p>
      <w:pPr>
        <w:adjustRightInd w:val="0"/>
        <w:snapToGrid w:val="0"/>
        <w:spacing w:line="360" w:lineRule="auto"/>
        <w:ind w:firstLine="482" w:firstLineChars="200"/>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六、投标文件的递交</w:t>
      </w:r>
    </w:p>
    <w:p>
      <w:pPr>
        <w:tabs>
          <w:tab w:val="left" w:pos="284"/>
          <w:tab w:val="left" w:pos="426"/>
        </w:tabs>
        <w:snapToGrid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递交截止时间</w:t>
      </w: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u w:val="single"/>
        </w:rPr>
        <w:t>202</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12</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日</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rPr>
        <w:t>分；</w:t>
      </w:r>
    </w:p>
    <w:p>
      <w:pPr>
        <w:tabs>
          <w:tab w:val="left" w:pos="284"/>
          <w:tab w:val="left" w:pos="426"/>
        </w:tabs>
        <w:snapToGrid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递交方式：</w:t>
      </w:r>
      <w:r>
        <w:rPr>
          <w:rFonts w:hint="eastAsia" w:ascii="宋体" w:hAnsi="宋体" w:eastAsia="宋体" w:cs="宋体"/>
          <w:b/>
          <w:color w:val="auto"/>
          <w:sz w:val="24"/>
          <w:szCs w:val="24"/>
        </w:rPr>
        <w:t>指定专人递交投标文件，不接受邮寄等其他方式</w:t>
      </w:r>
      <w:r>
        <w:rPr>
          <w:rFonts w:hint="eastAsia" w:ascii="宋体" w:hAnsi="宋体" w:eastAsia="宋体" w:cs="宋体"/>
          <w:color w:val="auto"/>
          <w:sz w:val="24"/>
          <w:szCs w:val="24"/>
        </w:rPr>
        <w:t>。现场递交至广州市白云区下塘西路686号四楼开标室（逾期送达或未送达指定地点的投标文件不予受理）</w:t>
      </w:r>
    </w:p>
    <w:p>
      <w:pPr>
        <w:adjustRightInd w:val="0"/>
        <w:snapToGrid w:val="0"/>
        <w:spacing w:line="360" w:lineRule="auto"/>
        <w:ind w:firstLine="482" w:firstLineChars="200"/>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七、开标时间及地点</w:t>
      </w:r>
    </w:p>
    <w:p>
      <w:pPr>
        <w:tabs>
          <w:tab w:val="left" w:pos="284"/>
          <w:tab w:val="left" w:pos="426"/>
        </w:tabs>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开标时间：</w:t>
      </w:r>
      <w:r>
        <w:rPr>
          <w:rFonts w:hint="eastAsia" w:ascii="宋体" w:hAnsi="宋体" w:eastAsia="宋体" w:cs="宋体"/>
          <w:b w:val="0"/>
          <w:bCs/>
          <w:color w:val="auto"/>
          <w:sz w:val="24"/>
          <w:szCs w:val="24"/>
        </w:rPr>
        <w:t>202</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年</w:t>
      </w:r>
      <w:r>
        <w:rPr>
          <w:rFonts w:hint="eastAsia" w:ascii="宋体" w:hAnsi="宋体" w:cs="宋体"/>
          <w:b w:val="0"/>
          <w:bCs/>
          <w:color w:val="auto"/>
          <w:sz w:val="24"/>
          <w:szCs w:val="24"/>
          <w:u w:val="single"/>
          <w:lang w:val="en-US" w:eastAsia="zh-CN"/>
        </w:rPr>
        <w:t xml:space="preserve"> 10</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月</w:t>
      </w:r>
      <w:r>
        <w:rPr>
          <w:rFonts w:hint="eastAsia" w:ascii="宋体" w:hAnsi="宋体" w:eastAsia="宋体" w:cs="宋体"/>
          <w:b w:val="0"/>
          <w:bCs/>
          <w:color w:val="auto"/>
          <w:sz w:val="24"/>
          <w:szCs w:val="24"/>
          <w:u w:val="single"/>
          <w:lang w:val="en-US" w:eastAsia="zh-CN"/>
        </w:rPr>
        <w:t xml:space="preserve"> </w:t>
      </w:r>
      <w:r>
        <w:rPr>
          <w:rFonts w:hint="eastAsia" w:ascii="宋体" w:hAnsi="宋体" w:cs="宋体"/>
          <w:b w:val="0"/>
          <w:bCs/>
          <w:color w:val="auto"/>
          <w:sz w:val="24"/>
          <w:szCs w:val="24"/>
          <w:u w:val="single"/>
          <w:lang w:val="en-US" w:eastAsia="zh-CN"/>
        </w:rPr>
        <w:t>12</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日</w:t>
      </w:r>
      <w:r>
        <w:rPr>
          <w:rFonts w:hint="eastAsia" w:ascii="宋体" w:hAnsi="宋体" w:cs="宋体"/>
          <w:b w:val="0"/>
          <w:bCs/>
          <w:color w:val="auto"/>
          <w:sz w:val="24"/>
          <w:szCs w:val="24"/>
          <w:u w:val="single"/>
          <w:lang w:val="en-US" w:eastAsia="zh-CN"/>
        </w:rPr>
        <w:t>9</w:t>
      </w:r>
      <w:r>
        <w:rPr>
          <w:rFonts w:hint="eastAsia" w:ascii="宋体" w:hAnsi="宋体" w:eastAsia="宋体" w:cs="宋体"/>
          <w:b w:val="0"/>
          <w:bCs/>
          <w:color w:val="auto"/>
          <w:sz w:val="24"/>
          <w:szCs w:val="24"/>
        </w:rPr>
        <w:t>时</w:t>
      </w:r>
      <w:r>
        <w:rPr>
          <w:rFonts w:hint="eastAsia" w:ascii="宋体" w:hAnsi="宋体" w:eastAsia="宋体" w:cs="宋体"/>
          <w:b w:val="0"/>
          <w:bCs/>
          <w:color w:val="auto"/>
          <w:sz w:val="24"/>
          <w:szCs w:val="24"/>
          <w:u w:val="single"/>
          <w:lang w:val="en-US" w:eastAsia="zh-CN"/>
        </w:rPr>
        <w:t xml:space="preserve"> 30 </w:t>
      </w:r>
      <w:r>
        <w:rPr>
          <w:rFonts w:hint="eastAsia" w:ascii="宋体" w:hAnsi="宋体" w:eastAsia="宋体" w:cs="宋体"/>
          <w:b w:val="0"/>
          <w:bCs/>
          <w:color w:val="auto"/>
          <w:sz w:val="24"/>
          <w:szCs w:val="24"/>
        </w:rPr>
        <w:t>分；</w:t>
      </w:r>
    </w:p>
    <w:p>
      <w:pPr>
        <w:tabs>
          <w:tab w:val="left" w:pos="284"/>
          <w:tab w:val="left" w:pos="426"/>
        </w:tabs>
        <w:snapToGrid w:val="0"/>
        <w:spacing w:line="360" w:lineRule="auto"/>
        <w:ind w:firstLine="482" w:firstLineChars="200"/>
        <w:rPr>
          <w:rFonts w:hint="eastAsia" w:cs="宋体" w:asciiTheme="minorEastAsia" w:hAnsiTheme="minorEastAsia" w:eastAsiaTheme="minorEastAsia"/>
          <w:color w:val="auto"/>
          <w:sz w:val="24"/>
          <w:highlight w:val="none"/>
          <w:lang w:val="en-US" w:eastAsia="zh-CN"/>
        </w:rPr>
      </w:pPr>
      <w:r>
        <w:rPr>
          <w:rFonts w:hint="eastAsia" w:ascii="宋体" w:hAnsi="宋体" w:eastAsia="宋体" w:cs="宋体"/>
          <w:b/>
          <w:color w:val="auto"/>
          <w:sz w:val="24"/>
          <w:szCs w:val="24"/>
        </w:rPr>
        <w:t>开标地点：</w:t>
      </w:r>
      <w:r>
        <w:rPr>
          <w:rFonts w:hint="eastAsia" w:ascii="宋体" w:hAnsi="宋体" w:eastAsia="宋体" w:cs="Times New Roman"/>
          <w:color w:val="auto"/>
          <w:sz w:val="24"/>
          <w:szCs w:val="24"/>
          <w:highlight w:val="none"/>
        </w:rPr>
        <w:t>广州市白云区下塘西路686号四楼开标室</w:t>
      </w:r>
    </w:p>
    <w:p>
      <w:pPr>
        <w:adjustRightInd w:val="0"/>
        <w:snapToGrid w:val="0"/>
        <w:spacing w:line="360" w:lineRule="auto"/>
        <w:ind w:firstLine="482" w:firstLineChars="200"/>
        <w:rPr>
          <w:rFonts w:ascii="宋体"/>
          <w:b/>
          <w:bCs/>
          <w:color w:val="auto"/>
          <w:sz w:val="24"/>
          <w:szCs w:val="24"/>
          <w:highlight w:val="none"/>
        </w:rPr>
      </w:pPr>
      <w:bookmarkStart w:id="7" w:name="_Toc414529832"/>
      <w:bookmarkStart w:id="8" w:name="_Toc414262936"/>
      <w:bookmarkStart w:id="9" w:name="_Toc414262320"/>
      <w:r>
        <w:rPr>
          <w:rFonts w:hint="eastAsia" w:ascii="宋体" w:hAnsi="宋体"/>
          <w:b/>
          <w:bCs/>
          <w:color w:val="auto"/>
          <w:sz w:val="24"/>
          <w:szCs w:val="24"/>
          <w:highlight w:val="none"/>
          <w:lang w:val="en-US" w:eastAsia="zh-CN"/>
        </w:rPr>
        <w:t>八</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资格审查方式</w:t>
      </w:r>
      <w:bookmarkEnd w:id="7"/>
      <w:bookmarkEnd w:id="8"/>
      <w:bookmarkEnd w:id="9"/>
    </w:p>
    <w:p>
      <w:pPr>
        <w:adjustRightInd w:val="0"/>
        <w:snapToGrid w:val="0"/>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本次招标采用资格后审，即由评标委员会于评标时对投标人的资格进行审查。</w:t>
      </w:r>
    </w:p>
    <w:p>
      <w:pPr>
        <w:adjustRightInd w:val="0"/>
        <w:snapToGrid w:val="0"/>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满足合格的投标人条件的投标人多于等于</w:t>
      </w:r>
      <w:r>
        <w:rPr>
          <w:rFonts w:ascii="宋体" w:hAnsi="宋体"/>
          <w:color w:val="auto"/>
          <w:sz w:val="24"/>
          <w:szCs w:val="24"/>
          <w:highlight w:val="none"/>
          <w:u w:val="single"/>
        </w:rPr>
        <w:t>3</w:t>
      </w:r>
      <w:r>
        <w:rPr>
          <w:rFonts w:hint="eastAsia" w:ascii="宋体" w:hAnsi="宋体"/>
          <w:color w:val="auto"/>
          <w:sz w:val="24"/>
          <w:szCs w:val="24"/>
          <w:highlight w:val="none"/>
          <w:u w:val="single"/>
        </w:rPr>
        <w:t>名时</w:t>
      </w:r>
      <w:r>
        <w:rPr>
          <w:rFonts w:hint="eastAsia" w:ascii="宋体" w:hAnsi="宋体"/>
          <w:color w:val="auto"/>
          <w:sz w:val="24"/>
          <w:szCs w:val="24"/>
          <w:highlight w:val="none"/>
        </w:rPr>
        <w:t>，取全部满足合格的投标人条件的投标人为正式投标人。</w:t>
      </w:r>
    </w:p>
    <w:p>
      <w:pPr>
        <w:adjustRightInd w:val="0"/>
        <w:snapToGrid w:val="0"/>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满足合格的投标人条件的投标人</w:t>
      </w:r>
      <w:r>
        <w:rPr>
          <w:rFonts w:hint="eastAsia" w:ascii="宋体" w:hAnsi="宋体"/>
          <w:color w:val="auto"/>
          <w:sz w:val="24"/>
          <w:szCs w:val="24"/>
          <w:highlight w:val="none"/>
          <w:u w:val="single"/>
        </w:rPr>
        <w:t>不足</w:t>
      </w:r>
      <w:r>
        <w:rPr>
          <w:rFonts w:ascii="宋体" w:hAnsi="宋体"/>
          <w:color w:val="auto"/>
          <w:sz w:val="24"/>
          <w:szCs w:val="24"/>
          <w:highlight w:val="none"/>
          <w:u w:val="single"/>
        </w:rPr>
        <w:t>3</w:t>
      </w:r>
      <w:r>
        <w:rPr>
          <w:rFonts w:hint="eastAsia" w:ascii="宋体" w:hAnsi="宋体"/>
          <w:color w:val="auto"/>
          <w:sz w:val="24"/>
          <w:szCs w:val="24"/>
          <w:highlight w:val="none"/>
          <w:u w:val="single"/>
        </w:rPr>
        <w:t>名</w:t>
      </w:r>
      <w:r>
        <w:rPr>
          <w:rFonts w:hint="eastAsia" w:ascii="宋体" w:hAnsi="宋体"/>
          <w:color w:val="auto"/>
          <w:sz w:val="24"/>
          <w:szCs w:val="24"/>
          <w:highlight w:val="none"/>
        </w:rPr>
        <w:t>时为招标失败。</w:t>
      </w:r>
      <w:r>
        <w:rPr>
          <w:rFonts w:hint="eastAsia" w:ascii="宋体" w:hAnsi="宋体" w:cs="宋体"/>
          <w:color w:val="auto"/>
          <w:sz w:val="24"/>
          <w:szCs w:val="24"/>
          <w:highlight w:val="none"/>
        </w:rPr>
        <w:t>招标人</w:t>
      </w:r>
      <w:r>
        <w:rPr>
          <w:rFonts w:hint="eastAsia" w:ascii="宋体" w:hAnsi="宋体"/>
          <w:color w:val="auto"/>
          <w:sz w:val="24"/>
          <w:szCs w:val="24"/>
          <w:highlight w:val="none"/>
        </w:rPr>
        <w:t>分析招标失败原因，修正招标方案，报有关管理部门核准后，重新组织招标。</w:t>
      </w:r>
    </w:p>
    <w:p>
      <w:pPr>
        <w:adjustRightInd w:val="0"/>
        <w:snapToGrid w:val="0"/>
        <w:spacing w:line="360" w:lineRule="auto"/>
        <w:ind w:firstLine="482" w:firstLineChars="200"/>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lang w:val="en-US" w:eastAsia="zh-CN"/>
        </w:rPr>
        <w:t>九</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其他</w:t>
      </w:r>
    </w:p>
    <w:p>
      <w:pPr>
        <w:numPr>
          <w:ilvl w:val="0"/>
          <w:numId w:val="1"/>
        </w:numPr>
        <w:autoSpaceDN w:val="0"/>
        <w:adjustRightInd w:val="0"/>
        <w:snapToGrid w:val="0"/>
        <w:spacing w:line="360" w:lineRule="auto"/>
        <w:ind w:left="0" w:firstLine="426"/>
        <w:rPr>
          <w:rFonts w:ascii="宋体" w:hAnsi="宋体" w:eastAsia="宋体" w:cs="Times New Roman"/>
          <w:bCs/>
          <w:color w:val="auto"/>
          <w:sz w:val="24"/>
          <w:szCs w:val="24"/>
        </w:rPr>
      </w:pPr>
      <w:r>
        <w:rPr>
          <w:rFonts w:hint="eastAsia" w:ascii="宋体" w:hAnsi="宋体" w:eastAsia="宋体" w:cs="Times New Roman"/>
          <w:bCs/>
          <w:color w:val="auto"/>
          <w:sz w:val="24"/>
          <w:szCs w:val="24"/>
        </w:rPr>
        <w:t>项目类型：工程类</w:t>
      </w:r>
    </w:p>
    <w:p>
      <w:pPr>
        <w:numPr>
          <w:ilvl w:val="0"/>
          <w:numId w:val="1"/>
        </w:numPr>
        <w:autoSpaceDN w:val="0"/>
        <w:adjustRightInd w:val="0"/>
        <w:snapToGrid w:val="0"/>
        <w:spacing w:line="360" w:lineRule="auto"/>
        <w:ind w:left="0" w:firstLine="426"/>
        <w:rPr>
          <w:rFonts w:ascii="宋体" w:hAnsi="宋体"/>
          <w:color w:val="auto"/>
          <w:sz w:val="24"/>
          <w:szCs w:val="24"/>
          <w:highlight w:val="none"/>
        </w:rPr>
      </w:pPr>
      <w:r>
        <w:rPr>
          <w:rFonts w:hint="eastAsia" w:ascii="宋体" w:hAnsi="宋体" w:eastAsia="宋体" w:cs="Times New Roman"/>
          <w:bCs/>
          <w:color w:val="auto"/>
          <w:sz w:val="24"/>
          <w:szCs w:val="24"/>
        </w:rPr>
        <w:t>项目的具体内容详见招标文件中的</w:t>
      </w:r>
      <w:r>
        <w:rPr>
          <w:rFonts w:hint="eastAsia" w:ascii="宋体" w:hAnsi="宋体" w:eastAsia="宋体" w:cs="Times New Roman"/>
          <w:b/>
          <w:color w:val="auto"/>
          <w:sz w:val="24"/>
          <w:szCs w:val="24"/>
        </w:rPr>
        <w:t>“</w:t>
      </w:r>
      <w:r>
        <w:rPr>
          <w:rFonts w:hint="eastAsia" w:ascii="宋体" w:hAnsi="宋体" w:eastAsia="宋体" w:cs="Times New Roman"/>
          <w:b/>
          <w:color w:val="auto"/>
          <w:sz w:val="24"/>
          <w:szCs w:val="24"/>
          <w:lang w:val="en-US" w:eastAsia="zh-CN"/>
        </w:rPr>
        <w:t>项目需求书</w:t>
      </w:r>
      <w:r>
        <w:rPr>
          <w:rFonts w:hint="eastAsia" w:ascii="宋体" w:hAnsi="宋体" w:eastAsia="宋体" w:cs="Times New Roman"/>
          <w:b/>
          <w:color w:val="auto"/>
          <w:sz w:val="24"/>
          <w:szCs w:val="24"/>
        </w:rPr>
        <w:t>”、“工程</w:t>
      </w:r>
      <w:r>
        <w:rPr>
          <w:rFonts w:hint="eastAsia" w:ascii="宋体" w:hAnsi="宋体" w:eastAsia="宋体" w:cs="Times New Roman"/>
          <w:b/>
          <w:bCs/>
          <w:color w:val="auto"/>
          <w:sz w:val="24"/>
          <w:szCs w:val="24"/>
        </w:rPr>
        <w:t>量清单”</w:t>
      </w:r>
      <w:r>
        <w:rPr>
          <w:rFonts w:hint="eastAsia" w:ascii="宋体" w:hAnsi="宋体" w:cs="Times New Roman"/>
          <w:b/>
          <w:bCs/>
          <w:color w:val="auto"/>
          <w:sz w:val="24"/>
          <w:szCs w:val="24"/>
          <w:lang w:val="en-US" w:eastAsia="zh-CN"/>
        </w:rPr>
        <w:t>及“施工图”</w:t>
      </w:r>
      <w:r>
        <w:rPr>
          <w:rFonts w:hint="eastAsia" w:ascii="宋体" w:hAnsi="宋体" w:eastAsia="宋体" w:cs="Times New Roman"/>
          <w:bCs/>
          <w:color w:val="auto"/>
          <w:sz w:val="24"/>
          <w:szCs w:val="24"/>
        </w:rPr>
        <w:t>。</w:t>
      </w:r>
    </w:p>
    <w:p>
      <w:pPr>
        <w:numPr>
          <w:ilvl w:val="0"/>
          <w:numId w:val="1"/>
        </w:numPr>
        <w:autoSpaceDN w:val="0"/>
        <w:adjustRightInd w:val="0"/>
        <w:snapToGrid w:val="0"/>
        <w:spacing w:line="360" w:lineRule="auto"/>
        <w:ind w:left="0" w:firstLine="426"/>
        <w:rPr>
          <w:rFonts w:hint="eastAsia" w:ascii="宋体" w:hAnsi="宋体"/>
          <w:color w:val="auto"/>
          <w:sz w:val="24"/>
          <w:szCs w:val="24"/>
          <w:highlight w:val="none"/>
        </w:rPr>
      </w:pPr>
      <w:r>
        <w:rPr>
          <w:rFonts w:hint="eastAsia" w:ascii="宋体" w:hAnsi="宋体"/>
          <w:color w:val="auto"/>
          <w:sz w:val="24"/>
          <w:szCs w:val="24"/>
          <w:highlight w:val="none"/>
        </w:rPr>
        <w:t>本公告在华南师范大学采购与招投标中心网站（http://cgzx.scnu.edu</w:t>
      </w:r>
      <w:r>
        <w:rPr>
          <w:rFonts w:hint="eastAsia" w:ascii="宋体" w:hAnsi="宋体" w:eastAsia="宋体"/>
          <w:color w:val="auto"/>
          <w:sz w:val="24"/>
          <w:szCs w:val="24"/>
          <w:highlight w:val="none"/>
        </w:rPr>
        <w:t>.cn/）、采购代理机构网站（</w:t>
      </w:r>
      <w:r>
        <w:rPr>
          <w:rFonts w:ascii="宋体" w:hAnsi="宋体"/>
          <w:color w:val="auto"/>
          <w:sz w:val="21"/>
          <w:szCs w:val="21"/>
        </w:rPr>
        <w:t>http://www.gzyxjl.com/</w:t>
      </w:r>
      <w:r>
        <w:rPr>
          <w:rFonts w:hint="eastAsia" w:ascii="宋体" w:hAnsi="宋体" w:eastAsia="宋体"/>
          <w:color w:val="auto"/>
          <w:sz w:val="24"/>
          <w:szCs w:val="24"/>
          <w:highlight w:val="none"/>
        </w:rPr>
        <w:t>）</w:t>
      </w:r>
      <w:r>
        <w:rPr>
          <w:rFonts w:hint="eastAsia" w:ascii="宋体" w:hAnsi="宋体" w:eastAsia="宋体" w:cs="Times New Roman"/>
          <w:color w:val="auto"/>
          <w:sz w:val="24"/>
          <w:szCs w:val="24"/>
          <w:highlight w:val="none"/>
        </w:rPr>
        <w:t>等网</w:t>
      </w:r>
      <w:r>
        <w:rPr>
          <w:rFonts w:hint="eastAsia" w:ascii="宋体" w:hAnsi="宋体" w:eastAsia="宋体"/>
          <w:color w:val="auto"/>
          <w:sz w:val="24"/>
          <w:szCs w:val="24"/>
          <w:highlight w:val="none"/>
        </w:rPr>
        <w:t>站上</w:t>
      </w:r>
      <w:r>
        <w:rPr>
          <w:rFonts w:hint="eastAsia" w:ascii="宋体" w:hAnsi="宋体"/>
          <w:color w:val="auto"/>
          <w:sz w:val="24"/>
          <w:szCs w:val="24"/>
          <w:highlight w:val="none"/>
        </w:rPr>
        <w:t>发布。</w:t>
      </w:r>
      <w:bookmarkStart w:id="10" w:name="_Toc465287626"/>
      <w:bookmarkStart w:id="11" w:name="_Toc465286158"/>
      <w:bookmarkStart w:id="12" w:name="_Toc465284494"/>
      <w:r>
        <w:rPr>
          <w:rFonts w:hint="eastAsia" w:ascii="宋体" w:hAnsi="宋体"/>
          <w:color w:val="auto"/>
          <w:sz w:val="24"/>
          <w:szCs w:val="24"/>
          <w:highlight w:val="none"/>
        </w:rPr>
        <w:t>本公告在各媒体发布的文本如有不同之处，以</w:t>
      </w:r>
      <w:r>
        <w:rPr>
          <w:rFonts w:hint="eastAsia" w:ascii="宋体" w:hAnsi="宋体" w:eastAsia="宋体" w:cs="Times New Roman"/>
          <w:bCs/>
          <w:color w:val="auto"/>
          <w:sz w:val="24"/>
          <w:szCs w:val="24"/>
        </w:rPr>
        <w:t>在广州市云兴建设工程监理有限公司</w:t>
      </w:r>
      <w:r>
        <w:rPr>
          <w:rFonts w:hint="eastAsia" w:ascii="宋体" w:hAnsi="宋体"/>
          <w:color w:val="auto"/>
          <w:sz w:val="24"/>
          <w:szCs w:val="24"/>
          <w:highlight w:val="none"/>
          <w:lang w:eastAsia="zh-CN"/>
        </w:rPr>
        <w:t>网站</w:t>
      </w:r>
      <w:r>
        <w:rPr>
          <w:rFonts w:hint="eastAsia" w:ascii="宋体" w:hAnsi="宋体"/>
          <w:color w:val="auto"/>
          <w:sz w:val="24"/>
          <w:szCs w:val="24"/>
          <w:highlight w:val="none"/>
        </w:rPr>
        <w:t>发布的文本为准。</w:t>
      </w:r>
      <w:bookmarkEnd w:id="10"/>
      <w:bookmarkEnd w:id="11"/>
      <w:bookmarkEnd w:id="12"/>
    </w:p>
    <w:p>
      <w:pPr>
        <w:numPr>
          <w:ilvl w:val="0"/>
          <w:numId w:val="1"/>
        </w:numPr>
        <w:autoSpaceDN w:val="0"/>
        <w:adjustRightInd w:val="0"/>
        <w:snapToGrid w:val="0"/>
        <w:spacing w:line="360" w:lineRule="auto"/>
        <w:ind w:left="0" w:firstLine="426"/>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rPr>
        <w:t>踏勘现场：本工程不组织现场踏勘，投标人可以自行前往现场踏勘。</w:t>
      </w:r>
    </w:p>
    <w:p>
      <w:pPr>
        <w:adjustRightInd w:val="0"/>
        <w:snapToGrid w:val="0"/>
        <w:spacing w:line="360" w:lineRule="auto"/>
        <w:ind w:firstLine="482" w:firstLineChars="200"/>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lang w:eastAsia="zh-CN"/>
        </w:rPr>
        <w:t>十、</w:t>
      </w:r>
      <w:r>
        <w:rPr>
          <w:rFonts w:hint="eastAsia" w:ascii="宋体" w:hAnsi="宋体" w:eastAsia="宋体" w:cs="Times New Roman"/>
          <w:b/>
          <w:bCs/>
          <w:color w:val="auto"/>
          <w:sz w:val="24"/>
          <w:szCs w:val="24"/>
          <w:highlight w:val="none"/>
        </w:rPr>
        <w:t>联系方式</w:t>
      </w:r>
    </w:p>
    <w:p>
      <w:pPr>
        <w:adjustRightInd w:val="0"/>
        <w:snapToGrid w:val="0"/>
        <w:spacing w:line="360" w:lineRule="auto"/>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招标人：</w:t>
      </w:r>
      <w:r>
        <w:rPr>
          <w:rFonts w:hint="eastAsia" w:ascii="宋体" w:hAnsi="宋体" w:cs="Times New Roman"/>
          <w:color w:val="auto"/>
          <w:sz w:val="24"/>
          <w:szCs w:val="24"/>
          <w:highlight w:val="none"/>
          <w:lang w:eastAsia="zh-CN"/>
        </w:rPr>
        <w:t>华南师范大学</w:t>
      </w:r>
    </w:p>
    <w:p>
      <w:pPr>
        <w:numPr>
          <w:ilvl w:val="0"/>
          <w:numId w:val="0"/>
        </w:numPr>
        <w:adjustRightInd w:val="0"/>
        <w:snapToGrid w:val="0"/>
        <w:spacing w:line="360" w:lineRule="auto"/>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地  址：</w:t>
      </w:r>
      <w:r>
        <w:rPr>
          <w:rFonts w:hint="eastAsia" w:ascii="宋体" w:hAnsi="宋体"/>
          <w:color w:val="auto"/>
          <w:sz w:val="24"/>
          <w:szCs w:val="24"/>
          <w:highlight w:val="none"/>
          <w:lang w:val="en-US" w:eastAsia="zh-CN"/>
        </w:rPr>
        <w:t>/</w:t>
      </w:r>
      <w:r>
        <w:rPr>
          <w:rFonts w:hint="eastAsia" w:ascii="宋体" w:hAnsi="宋体" w:eastAsia="宋体" w:cs="Times New Roman"/>
          <w:color w:val="auto"/>
          <w:sz w:val="24"/>
          <w:szCs w:val="24"/>
          <w:highlight w:val="none"/>
          <w:lang w:eastAsia="zh-CN"/>
        </w:rPr>
        <w:t xml:space="preserve">              </w:t>
      </w:r>
    </w:p>
    <w:p>
      <w:pPr>
        <w:adjustRightInd w:val="0"/>
        <w:snapToGrid w:val="0"/>
        <w:spacing w:line="360" w:lineRule="auto"/>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eastAsia="zh-CN"/>
        </w:rPr>
        <w:t>联系人：</w:t>
      </w:r>
      <w:r>
        <w:rPr>
          <w:rFonts w:hint="eastAsia" w:ascii="宋体" w:hAnsi="宋体" w:cs="Times New Roman"/>
          <w:color w:val="auto"/>
          <w:sz w:val="24"/>
          <w:szCs w:val="24"/>
          <w:highlight w:val="none"/>
          <w:lang w:val="en-US" w:eastAsia="zh-CN"/>
        </w:rPr>
        <w:t>詹老师</w:t>
      </w:r>
    </w:p>
    <w:p>
      <w:pPr>
        <w:adjustRightInd w:val="0"/>
        <w:snapToGrid w:val="0"/>
        <w:spacing w:line="360" w:lineRule="auto"/>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eastAsia="zh-CN"/>
        </w:rPr>
        <w:t xml:space="preserve">电  </w:t>
      </w:r>
      <w:r>
        <w:rPr>
          <w:rFonts w:hint="eastAsia" w:ascii="宋体" w:hAnsi="宋体" w:eastAsia="宋体" w:cs="Times New Roman"/>
          <w:color w:val="auto"/>
          <w:sz w:val="24"/>
          <w:szCs w:val="24"/>
          <w:highlight w:val="none"/>
          <w:lang w:val="en-US" w:eastAsia="zh-CN"/>
        </w:rPr>
        <w:t>话：020-85211069</w:t>
      </w:r>
    </w:p>
    <w:p>
      <w:pPr>
        <w:pStyle w:val="51"/>
        <w:rPr>
          <w:rFonts w:hint="eastAsia"/>
          <w:color w:val="auto"/>
          <w:lang w:eastAsia="zh-CN"/>
        </w:rPr>
      </w:pPr>
    </w:p>
    <w:p>
      <w:pPr>
        <w:adjustRightInd w:val="0"/>
        <w:snapToGrid w:val="0"/>
        <w:spacing w:line="360" w:lineRule="auto"/>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招标代理机构：广州市云兴建设工程监理有限公司</w:t>
      </w:r>
      <w:r>
        <w:rPr>
          <w:rFonts w:hint="eastAsia" w:ascii="宋体" w:hAnsi="宋体" w:eastAsia="宋体" w:cs="Times New Roman"/>
          <w:color w:val="auto"/>
          <w:sz w:val="24"/>
          <w:szCs w:val="24"/>
          <w:highlight w:val="none"/>
          <w:lang w:eastAsia="zh-CN"/>
        </w:rPr>
        <w:tab/>
      </w:r>
    </w:p>
    <w:p>
      <w:pPr>
        <w:adjustRightInd w:val="0"/>
        <w:snapToGrid w:val="0"/>
        <w:spacing w:line="360" w:lineRule="auto"/>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地  址：广州市白云区下塘西路686号302室 </w:t>
      </w:r>
    </w:p>
    <w:p>
      <w:pPr>
        <w:adjustRightInd w:val="0"/>
        <w:snapToGrid w:val="0"/>
        <w:spacing w:line="360" w:lineRule="auto"/>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联系人：</w:t>
      </w:r>
      <w:r>
        <w:rPr>
          <w:rFonts w:hint="eastAsia" w:ascii="宋体" w:hAnsi="宋体" w:cs="Times New Roman"/>
          <w:color w:val="auto"/>
          <w:sz w:val="24"/>
          <w:szCs w:val="24"/>
          <w:highlight w:val="none"/>
          <w:lang w:val="en-US" w:eastAsia="zh-CN"/>
        </w:rPr>
        <w:t>岑</w:t>
      </w:r>
      <w:r>
        <w:rPr>
          <w:rFonts w:hint="eastAsia" w:ascii="宋体" w:hAnsi="宋体" w:eastAsia="宋体" w:cs="Times New Roman"/>
          <w:color w:val="auto"/>
          <w:sz w:val="24"/>
          <w:szCs w:val="24"/>
          <w:highlight w:val="none"/>
          <w:lang w:eastAsia="zh-CN"/>
        </w:rPr>
        <w:t>工</w:t>
      </w:r>
    </w:p>
    <w:p>
      <w:pPr>
        <w:adjustRightInd w:val="0"/>
        <w:snapToGrid w:val="0"/>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eastAsia="zh-CN"/>
        </w:rPr>
        <w:t>电  话：020-83851835</w:t>
      </w:r>
    </w:p>
    <w:p>
      <w:pPr>
        <w:adjustRightInd w:val="0"/>
        <w:snapToGrid w:val="0"/>
        <w:spacing w:line="360" w:lineRule="auto"/>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电子邮箱：83225943@qq.com</w:t>
      </w:r>
    </w:p>
    <w:p>
      <w:pPr>
        <w:adjustRightInd w:val="0"/>
        <w:snapToGrid w:val="0"/>
        <w:spacing w:line="360" w:lineRule="auto"/>
        <w:rPr>
          <w:rFonts w:hint="eastAsia" w:ascii="宋体" w:hAnsi="宋体" w:eastAsia="宋体" w:cs="Times New Roman"/>
          <w:color w:val="auto"/>
          <w:sz w:val="24"/>
          <w:szCs w:val="24"/>
          <w:highlight w:val="none"/>
          <w:lang w:eastAsia="zh-CN"/>
        </w:rPr>
      </w:pPr>
    </w:p>
    <w:p>
      <w:pPr>
        <w:pStyle w:val="13"/>
        <w:rPr>
          <w:rFonts w:hint="eastAsia"/>
          <w:color w:val="auto"/>
          <w:lang w:eastAsia="zh-CN"/>
        </w:rPr>
      </w:pPr>
    </w:p>
    <w:p>
      <w:pPr>
        <w:adjustRightInd w:val="0"/>
        <w:snapToGrid w:val="0"/>
        <w:spacing w:line="360" w:lineRule="auto"/>
        <w:ind w:firstLine="480" w:firstLineChars="200"/>
        <w:jc w:val="right"/>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广州市云兴建设工程监理有限公司</w:t>
      </w:r>
    </w:p>
    <w:p>
      <w:pPr>
        <w:adjustRightInd w:val="0"/>
        <w:snapToGrid w:val="0"/>
        <w:spacing w:line="360" w:lineRule="auto"/>
        <w:ind w:firstLine="480" w:firstLineChars="200"/>
        <w:jc w:val="right"/>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202</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eastAsia="zh-CN"/>
        </w:rPr>
        <w:t>年</w:t>
      </w:r>
      <w:r>
        <w:rPr>
          <w:rFonts w:hint="eastAsia" w:ascii="宋体" w:hAnsi="宋体" w:cs="Times New Roman"/>
          <w:color w:val="auto"/>
          <w:sz w:val="24"/>
          <w:szCs w:val="24"/>
          <w:highlight w:val="none"/>
          <w:lang w:val="en-US" w:eastAsia="zh-CN"/>
        </w:rPr>
        <w:t>9</w:t>
      </w:r>
      <w:r>
        <w:rPr>
          <w:rFonts w:hint="eastAsia" w:ascii="宋体" w:hAnsi="宋体" w:eastAsia="宋体" w:cs="Times New Roman"/>
          <w:color w:val="auto"/>
          <w:sz w:val="24"/>
          <w:szCs w:val="24"/>
          <w:highlight w:val="none"/>
          <w:lang w:eastAsia="zh-CN"/>
        </w:rPr>
        <w:t>月</w:t>
      </w:r>
      <w:r>
        <w:rPr>
          <w:rFonts w:hint="eastAsia" w:ascii="宋体" w:hAnsi="宋体" w:cs="Times New Roman"/>
          <w:color w:val="auto"/>
          <w:sz w:val="24"/>
          <w:szCs w:val="24"/>
          <w:highlight w:val="none"/>
          <w:lang w:val="en-US" w:eastAsia="zh-CN"/>
        </w:rPr>
        <w:t>28</w:t>
      </w:r>
      <w:r>
        <w:rPr>
          <w:rFonts w:hint="eastAsia" w:ascii="宋体" w:hAnsi="宋体" w:eastAsia="宋体" w:cs="Times New Roman"/>
          <w:color w:val="auto"/>
          <w:sz w:val="24"/>
          <w:szCs w:val="24"/>
          <w:highlight w:val="none"/>
          <w:lang w:eastAsia="zh-CN"/>
        </w:rPr>
        <w:t>日</w:t>
      </w:r>
      <w:bookmarkStart w:id="13" w:name="_Toc247513950"/>
      <w:bookmarkStart w:id="14" w:name="_Toc247527551"/>
      <w:bookmarkStart w:id="15" w:name="_Toc27284"/>
      <w:bookmarkStart w:id="16" w:name="_Toc488957692"/>
      <w:bookmarkStart w:id="17" w:name="_Toc488701971"/>
      <w:bookmarkStart w:id="18" w:name="_Toc152045527"/>
      <w:bookmarkStart w:id="19" w:name="_Toc2986"/>
      <w:bookmarkStart w:id="20" w:name="_Toc152042303"/>
      <w:bookmarkStart w:id="21" w:name="_Toc144974495"/>
    </w:p>
    <w:p>
      <w:pPr>
        <w:adjustRightInd w:val="0"/>
        <w:snapToGrid w:val="0"/>
        <w:spacing w:line="360" w:lineRule="auto"/>
        <w:ind w:firstLine="480" w:firstLineChars="200"/>
        <w:jc w:val="right"/>
        <w:rPr>
          <w:rFonts w:hint="eastAsia" w:ascii="宋体" w:hAnsi="宋体" w:eastAsia="宋体" w:cs="Times New Roman"/>
          <w:color w:val="auto"/>
          <w:sz w:val="24"/>
          <w:szCs w:val="24"/>
          <w:highlight w:val="none"/>
          <w:lang w:eastAsia="zh-CN"/>
        </w:rPr>
      </w:pPr>
    </w:p>
    <w:p>
      <w:pPr>
        <w:adjustRightInd w:val="0"/>
        <w:snapToGrid w:val="0"/>
        <w:spacing w:line="360" w:lineRule="auto"/>
        <w:ind w:firstLine="480" w:firstLineChars="200"/>
        <w:jc w:val="right"/>
        <w:rPr>
          <w:rFonts w:hint="eastAsia" w:ascii="宋体" w:hAnsi="宋体" w:eastAsia="宋体" w:cs="Times New Roman"/>
          <w:color w:val="auto"/>
          <w:sz w:val="24"/>
          <w:szCs w:val="24"/>
          <w:highlight w:val="none"/>
          <w:lang w:eastAsia="zh-CN"/>
        </w:rPr>
      </w:pPr>
    </w:p>
    <w:p>
      <w:pPr>
        <w:widowControl/>
        <w:jc w:val="center"/>
        <w:rPr>
          <w:rFonts w:hint="eastAsia" w:ascii="仿宋" w:hAnsi="仿宋" w:eastAsia="仿宋" w:cs="宋体"/>
          <w:b/>
          <w:bCs/>
          <w:color w:val="auto"/>
          <w:kern w:val="0"/>
          <w:sz w:val="40"/>
          <w:szCs w:val="40"/>
          <w:lang w:val="en-US" w:eastAsia="zh-CN"/>
        </w:rPr>
        <w:sectPr>
          <w:headerReference r:id="rId3" w:type="default"/>
          <w:footerReference r:id="rId4" w:type="default"/>
          <w:pgSz w:w="11900" w:h="16838"/>
          <w:pgMar w:top="1242" w:right="1440" w:bottom="1440" w:left="1440" w:header="850" w:footer="850" w:gutter="0"/>
          <w:pgNumType w:fmt="numberInDash"/>
          <w:cols w:space="0" w:num="1"/>
          <w:rtlGutter w:val="0"/>
          <w:docGrid w:linePitch="312" w:charSpace="0"/>
        </w:sectPr>
      </w:pPr>
    </w:p>
    <w:tbl>
      <w:tblPr>
        <w:tblStyle w:val="43"/>
        <w:tblW w:w="14520" w:type="dxa"/>
        <w:tblInd w:w="108" w:type="dxa"/>
        <w:tblLayout w:type="fixed"/>
        <w:tblCellMar>
          <w:top w:w="0" w:type="dxa"/>
          <w:left w:w="108" w:type="dxa"/>
          <w:bottom w:w="0" w:type="dxa"/>
          <w:right w:w="108" w:type="dxa"/>
        </w:tblCellMar>
      </w:tblPr>
      <w:tblGrid>
        <w:gridCol w:w="680"/>
        <w:gridCol w:w="1520"/>
        <w:gridCol w:w="3080"/>
        <w:gridCol w:w="3080"/>
        <w:gridCol w:w="3080"/>
        <w:gridCol w:w="3080"/>
      </w:tblGrid>
      <w:tr>
        <w:tblPrEx>
          <w:tblCellMar>
            <w:top w:w="0" w:type="dxa"/>
            <w:left w:w="108" w:type="dxa"/>
            <w:bottom w:w="0" w:type="dxa"/>
            <w:right w:w="108" w:type="dxa"/>
          </w:tblCellMar>
        </w:tblPrEx>
        <w:trPr>
          <w:trHeight w:val="735" w:hRule="atLeast"/>
        </w:trPr>
        <w:tc>
          <w:tcPr>
            <w:tcW w:w="14520" w:type="dxa"/>
            <w:gridSpan w:val="6"/>
            <w:tcBorders>
              <w:top w:val="nil"/>
              <w:left w:val="nil"/>
              <w:bottom w:val="nil"/>
              <w:right w:val="nil"/>
            </w:tcBorders>
            <w:noWrap w:val="0"/>
            <w:vAlign w:val="center"/>
          </w:tcPr>
          <w:p>
            <w:pPr>
              <w:widowControl/>
              <w:jc w:val="center"/>
              <w:rPr>
                <w:rFonts w:ascii="仿宋" w:hAnsi="仿宋" w:eastAsia="仿宋" w:cs="宋体"/>
                <w:b/>
                <w:bCs/>
                <w:color w:val="auto"/>
                <w:kern w:val="0"/>
                <w:sz w:val="40"/>
                <w:szCs w:val="40"/>
              </w:rPr>
            </w:pPr>
            <w:r>
              <w:rPr>
                <w:rFonts w:hint="eastAsia" w:ascii="仿宋" w:hAnsi="仿宋" w:eastAsia="仿宋" w:cs="宋体"/>
                <w:b/>
                <w:bCs/>
                <w:color w:val="auto"/>
                <w:kern w:val="0"/>
                <w:sz w:val="40"/>
                <w:szCs w:val="40"/>
                <w:lang w:val="en-US" w:eastAsia="zh-CN"/>
              </w:rPr>
              <w:t>招标</w:t>
            </w:r>
            <w:r>
              <w:rPr>
                <w:rFonts w:hint="eastAsia" w:ascii="仿宋" w:hAnsi="仿宋" w:eastAsia="仿宋" w:cs="宋体"/>
                <w:b/>
                <w:bCs/>
                <w:color w:val="auto"/>
                <w:kern w:val="0"/>
                <w:sz w:val="40"/>
                <w:szCs w:val="40"/>
              </w:rPr>
              <w:t>文件登记表</w:t>
            </w:r>
            <w:bookmarkStart w:id="22" w:name="_GoBack"/>
            <w:bookmarkEnd w:id="22"/>
          </w:p>
        </w:tc>
      </w:tr>
      <w:tr>
        <w:tblPrEx>
          <w:tblCellMar>
            <w:top w:w="0" w:type="dxa"/>
            <w:left w:w="108" w:type="dxa"/>
            <w:bottom w:w="0" w:type="dxa"/>
            <w:right w:w="108" w:type="dxa"/>
          </w:tblCellMar>
        </w:tblPrEx>
        <w:trPr>
          <w:trHeight w:val="702" w:hRule="atLeast"/>
        </w:trPr>
        <w:tc>
          <w:tcPr>
            <w:tcW w:w="22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color w:val="auto"/>
                <w:kern w:val="0"/>
              </w:rPr>
            </w:pPr>
            <w:r>
              <w:rPr>
                <w:rFonts w:hint="eastAsia" w:ascii="仿宋" w:hAnsi="仿宋" w:eastAsia="仿宋" w:cs="宋体"/>
                <w:bCs/>
                <w:color w:val="auto"/>
                <w:kern w:val="0"/>
              </w:rPr>
              <w:t>项目编号</w:t>
            </w:r>
          </w:p>
        </w:tc>
        <w:tc>
          <w:tcPr>
            <w:tcW w:w="616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仿宋" w:hAnsi="仿宋" w:eastAsia="仿宋" w:cs="宋体"/>
                <w:bCs/>
                <w:color w:val="auto"/>
                <w:kern w:val="0"/>
                <w:lang w:val="en-US"/>
              </w:rPr>
            </w:pPr>
            <w:r>
              <w:rPr>
                <w:rFonts w:hint="eastAsia" w:ascii="仿宋" w:hAnsi="仿宋" w:eastAsia="仿宋" w:cs="宋体"/>
                <w:bCs/>
                <w:color w:val="auto"/>
                <w:kern w:val="0"/>
              </w:rPr>
              <w:t>YXZB-2023-GZ0</w:t>
            </w:r>
            <w:r>
              <w:rPr>
                <w:rFonts w:hint="eastAsia" w:ascii="仿宋" w:hAnsi="仿宋" w:eastAsia="仿宋" w:cs="宋体"/>
                <w:bCs/>
                <w:color w:val="auto"/>
                <w:kern w:val="0"/>
                <w:lang w:val="en-US" w:eastAsia="zh-CN"/>
              </w:rPr>
              <w:t>11</w:t>
            </w:r>
          </w:p>
        </w:tc>
        <w:tc>
          <w:tcPr>
            <w:tcW w:w="308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Cs/>
                <w:color w:val="auto"/>
                <w:kern w:val="0"/>
              </w:rPr>
            </w:pPr>
            <w:r>
              <w:rPr>
                <w:rFonts w:hint="eastAsia" w:ascii="仿宋" w:hAnsi="仿宋" w:eastAsia="仿宋" w:cs="宋体"/>
                <w:bCs/>
                <w:color w:val="auto"/>
                <w:kern w:val="0"/>
              </w:rPr>
              <w:t>获取文件日期</w:t>
            </w:r>
          </w:p>
        </w:tc>
        <w:tc>
          <w:tcPr>
            <w:tcW w:w="308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Cs/>
                <w:color w:val="auto"/>
                <w:kern w:val="0"/>
              </w:rPr>
            </w:pPr>
            <w:r>
              <w:rPr>
                <w:rFonts w:hint="eastAsia" w:ascii="仿宋" w:hAnsi="仿宋" w:eastAsia="仿宋" w:cs="宋体"/>
                <w:bCs/>
                <w:color w:val="auto"/>
                <w:kern w:val="0"/>
              </w:rPr>
              <w:t>2023年   月   日</w:t>
            </w:r>
          </w:p>
        </w:tc>
      </w:tr>
      <w:tr>
        <w:tblPrEx>
          <w:tblCellMar>
            <w:top w:w="0" w:type="dxa"/>
            <w:left w:w="108" w:type="dxa"/>
            <w:bottom w:w="0" w:type="dxa"/>
            <w:right w:w="108" w:type="dxa"/>
          </w:tblCellMar>
        </w:tblPrEx>
        <w:trPr>
          <w:trHeight w:val="702" w:hRule="atLeast"/>
        </w:trPr>
        <w:tc>
          <w:tcPr>
            <w:tcW w:w="22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color w:val="auto"/>
                <w:kern w:val="0"/>
              </w:rPr>
            </w:pPr>
            <w:r>
              <w:rPr>
                <w:rFonts w:hint="eastAsia" w:ascii="仿宋" w:hAnsi="仿宋" w:eastAsia="仿宋" w:cs="宋体"/>
                <w:bCs/>
                <w:color w:val="auto"/>
                <w:kern w:val="0"/>
              </w:rPr>
              <w:t>项目名称</w:t>
            </w:r>
          </w:p>
        </w:tc>
        <w:tc>
          <w:tcPr>
            <w:tcW w:w="12320"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cs="宋体"/>
                <w:bCs/>
                <w:color w:val="auto"/>
                <w:kern w:val="0"/>
              </w:rPr>
            </w:pPr>
            <w:r>
              <w:rPr>
                <w:rFonts w:hint="eastAsia" w:ascii="仿宋" w:hAnsi="仿宋" w:eastAsia="仿宋" w:cs="宋体"/>
                <w:bCs/>
                <w:color w:val="auto"/>
                <w:kern w:val="0"/>
                <w:lang w:val="en-US" w:eastAsia="zh-CN"/>
              </w:rPr>
              <w:t>华南师范大学旧图书馆北门楼改造项目</w:t>
            </w:r>
          </w:p>
        </w:tc>
      </w:tr>
      <w:tr>
        <w:tblPrEx>
          <w:tblCellMar>
            <w:top w:w="0" w:type="dxa"/>
            <w:left w:w="108" w:type="dxa"/>
            <w:bottom w:w="0" w:type="dxa"/>
            <w:right w:w="108" w:type="dxa"/>
          </w:tblCellMar>
        </w:tblPrEx>
        <w:trPr>
          <w:trHeight w:val="702" w:hRule="atLeast"/>
        </w:trPr>
        <w:tc>
          <w:tcPr>
            <w:tcW w:w="6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color w:val="auto"/>
                <w:kern w:val="0"/>
              </w:rPr>
            </w:pPr>
            <w:r>
              <w:rPr>
                <w:rFonts w:hint="eastAsia" w:ascii="仿宋" w:hAnsi="仿宋" w:eastAsia="仿宋" w:cs="宋体"/>
                <w:bCs/>
                <w:color w:val="auto"/>
                <w:kern w:val="0"/>
              </w:rPr>
              <w:t>投   标   人   资   料</w:t>
            </w:r>
          </w:p>
        </w:tc>
        <w:tc>
          <w:tcPr>
            <w:tcW w:w="152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auto"/>
                <w:kern w:val="0"/>
              </w:rPr>
            </w:pPr>
            <w:r>
              <w:rPr>
                <w:rFonts w:hint="eastAsia" w:ascii="仿宋" w:hAnsi="仿宋" w:eastAsia="仿宋" w:cs="宋体"/>
                <w:bCs/>
                <w:color w:val="auto"/>
                <w:kern w:val="0"/>
              </w:rPr>
              <w:t>投标人名称</w:t>
            </w:r>
          </w:p>
        </w:tc>
        <w:tc>
          <w:tcPr>
            <w:tcW w:w="616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Cs/>
                <w:color w:val="auto"/>
                <w:kern w:val="0"/>
              </w:rPr>
            </w:pPr>
            <w:r>
              <w:rPr>
                <w:rFonts w:hint="eastAsia" w:ascii="仿宋" w:hAnsi="仿宋" w:eastAsia="仿宋" w:cs="宋体"/>
                <w:bCs/>
                <w:color w:val="auto"/>
                <w:kern w:val="0"/>
              </w:rPr>
              <w:t>　</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auto"/>
                <w:kern w:val="0"/>
              </w:rPr>
            </w:pPr>
            <w:r>
              <w:rPr>
                <w:rFonts w:hint="eastAsia" w:ascii="仿宋" w:hAnsi="仿宋" w:eastAsia="仿宋" w:cs="宋体"/>
                <w:bCs/>
                <w:color w:val="auto"/>
                <w:kern w:val="0"/>
              </w:rPr>
              <w:t>文件价格（元/套）</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u w:val="single"/>
              </w:rPr>
            </w:pPr>
            <w:r>
              <w:rPr>
                <w:rFonts w:hint="eastAsia" w:ascii="仿宋" w:hAnsi="仿宋" w:eastAsia="仿宋" w:cs="宋体"/>
                <w:color w:val="auto"/>
                <w:kern w:val="0"/>
                <w:u w:val="single"/>
              </w:rPr>
              <w:t>300元</w:t>
            </w:r>
          </w:p>
        </w:tc>
      </w:tr>
      <w:tr>
        <w:tblPrEx>
          <w:tblCellMar>
            <w:top w:w="0" w:type="dxa"/>
            <w:left w:w="108" w:type="dxa"/>
            <w:bottom w:w="0" w:type="dxa"/>
            <w:right w:w="108" w:type="dxa"/>
          </w:tblCellMar>
        </w:tblPrEx>
        <w:trPr>
          <w:trHeight w:val="702" w:hRule="atLeas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color w:val="auto"/>
                <w:kern w:val="0"/>
              </w:rPr>
            </w:pPr>
          </w:p>
        </w:tc>
        <w:tc>
          <w:tcPr>
            <w:tcW w:w="152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auto"/>
                <w:kern w:val="0"/>
              </w:rPr>
            </w:pPr>
            <w:r>
              <w:rPr>
                <w:rFonts w:hint="eastAsia" w:ascii="仿宋" w:hAnsi="仿宋" w:eastAsia="仿宋" w:cs="宋体"/>
                <w:bCs/>
                <w:color w:val="auto"/>
                <w:kern w:val="0"/>
              </w:rPr>
              <w:t>地址</w:t>
            </w:r>
          </w:p>
        </w:tc>
        <w:tc>
          <w:tcPr>
            <w:tcW w:w="616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Cs/>
                <w:color w:val="auto"/>
                <w:kern w:val="0"/>
              </w:rPr>
            </w:pPr>
            <w:r>
              <w:rPr>
                <w:rFonts w:hint="eastAsia" w:ascii="仿宋" w:hAnsi="仿宋" w:eastAsia="仿宋" w:cs="宋体"/>
                <w:bCs/>
                <w:color w:val="auto"/>
                <w:kern w:val="0"/>
              </w:rPr>
              <w:t>　</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auto"/>
                <w:kern w:val="0"/>
              </w:rPr>
            </w:pPr>
            <w:r>
              <w:rPr>
                <w:rFonts w:hint="eastAsia" w:ascii="仿宋" w:hAnsi="仿宋" w:eastAsia="仿宋" w:cs="宋体"/>
                <w:bCs/>
                <w:color w:val="auto"/>
                <w:kern w:val="0"/>
              </w:rPr>
              <w:t>邮编</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u w:val="single"/>
              </w:rPr>
            </w:pPr>
            <w:r>
              <w:rPr>
                <w:rFonts w:hint="eastAsia" w:ascii="仿宋" w:hAnsi="仿宋" w:eastAsia="仿宋" w:cs="宋体"/>
                <w:color w:val="auto"/>
                <w:kern w:val="0"/>
                <w:u w:val="single"/>
              </w:rPr>
              <w:t>　</w:t>
            </w:r>
          </w:p>
        </w:tc>
      </w:tr>
      <w:tr>
        <w:tblPrEx>
          <w:tblCellMar>
            <w:top w:w="0" w:type="dxa"/>
            <w:left w:w="108" w:type="dxa"/>
            <w:bottom w:w="0" w:type="dxa"/>
            <w:right w:w="108" w:type="dxa"/>
          </w:tblCellMar>
        </w:tblPrEx>
        <w:trPr>
          <w:trHeight w:val="702" w:hRule="atLeas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color w:val="auto"/>
                <w:kern w:val="0"/>
              </w:rPr>
            </w:pPr>
          </w:p>
        </w:tc>
        <w:tc>
          <w:tcPr>
            <w:tcW w:w="15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color w:val="auto"/>
                <w:kern w:val="0"/>
              </w:rPr>
            </w:pPr>
            <w:r>
              <w:rPr>
                <w:rFonts w:hint="eastAsia" w:ascii="仿宋" w:hAnsi="仿宋" w:eastAsia="仿宋" w:cs="宋体"/>
                <w:bCs/>
                <w:color w:val="auto"/>
                <w:kern w:val="0"/>
              </w:rPr>
              <w:t>联系人</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auto"/>
                <w:kern w:val="0"/>
              </w:rPr>
            </w:pPr>
            <w:r>
              <w:rPr>
                <w:rFonts w:hint="eastAsia" w:ascii="仿宋" w:hAnsi="仿宋" w:eastAsia="仿宋" w:cs="宋体"/>
                <w:bCs/>
                <w:color w:val="auto"/>
                <w:kern w:val="0"/>
              </w:rPr>
              <w:t>姓名</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auto"/>
                <w:kern w:val="0"/>
              </w:rPr>
            </w:pPr>
            <w:r>
              <w:rPr>
                <w:rFonts w:hint="eastAsia" w:ascii="仿宋" w:hAnsi="仿宋" w:eastAsia="仿宋" w:cs="宋体"/>
                <w:bCs/>
                <w:color w:val="auto"/>
                <w:kern w:val="0"/>
              </w:rPr>
              <w:t>电话</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auto"/>
                <w:kern w:val="0"/>
              </w:rPr>
            </w:pPr>
            <w:r>
              <w:rPr>
                <w:rFonts w:hint="eastAsia" w:ascii="仿宋" w:hAnsi="仿宋" w:eastAsia="仿宋" w:cs="宋体"/>
                <w:bCs/>
                <w:color w:val="auto"/>
                <w:kern w:val="0"/>
              </w:rPr>
              <w:t>传真</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auto"/>
                <w:kern w:val="0"/>
              </w:rPr>
            </w:pPr>
            <w:r>
              <w:rPr>
                <w:rFonts w:hint="eastAsia" w:ascii="仿宋" w:hAnsi="仿宋" w:eastAsia="仿宋" w:cs="宋体"/>
                <w:bCs/>
                <w:color w:val="auto"/>
                <w:kern w:val="0"/>
              </w:rPr>
              <w:t>手机</w:t>
            </w:r>
          </w:p>
        </w:tc>
      </w:tr>
      <w:tr>
        <w:tblPrEx>
          <w:tblCellMar>
            <w:top w:w="0" w:type="dxa"/>
            <w:left w:w="108" w:type="dxa"/>
            <w:bottom w:w="0" w:type="dxa"/>
            <w:right w:w="108" w:type="dxa"/>
          </w:tblCellMar>
        </w:tblPrEx>
        <w:trPr>
          <w:trHeight w:val="702" w:hRule="atLeas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color w:val="auto"/>
                <w:kern w:val="0"/>
              </w:rPr>
            </w:pPr>
          </w:p>
        </w:tc>
        <w:tc>
          <w:tcPr>
            <w:tcW w:w="1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color w:val="auto"/>
                <w:kern w:val="0"/>
              </w:rPr>
            </w:pP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auto"/>
                <w:kern w:val="0"/>
              </w:rPr>
            </w:pPr>
            <w:r>
              <w:rPr>
                <w:rFonts w:hint="eastAsia" w:ascii="仿宋" w:hAnsi="仿宋" w:eastAsia="仿宋" w:cs="宋体"/>
                <w:bCs/>
                <w:color w:val="auto"/>
                <w:kern w:val="0"/>
              </w:rPr>
              <w:t>　</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auto"/>
                <w:kern w:val="0"/>
              </w:rPr>
            </w:pPr>
            <w:r>
              <w:rPr>
                <w:rFonts w:hint="eastAsia" w:ascii="仿宋" w:hAnsi="仿宋" w:eastAsia="仿宋" w:cs="宋体"/>
                <w:bCs/>
                <w:color w:val="auto"/>
                <w:kern w:val="0"/>
              </w:rPr>
              <w:t>　</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auto"/>
                <w:kern w:val="0"/>
              </w:rPr>
            </w:pPr>
            <w:r>
              <w:rPr>
                <w:rFonts w:hint="eastAsia" w:ascii="仿宋" w:hAnsi="仿宋" w:eastAsia="仿宋" w:cs="宋体"/>
                <w:bCs/>
                <w:color w:val="auto"/>
                <w:kern w:val="0"/>
              </w:rPr>
              <w:t>　</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auto"/>
                <w:kern w:val="0"/>
              </w:rPr>
            </w:pPr>
            <w:r>
              <w:rPr>
                <w:rFonts w:hint="eastAsia" w:ascii="仿宋" w:hAnsi="仿宋" w:eastAsia="仿宋" w:cs="宋体"/>
                <w:bCs/>
                <w:color w:val="auto"/>
                <w:kern w:val="0"/>
              </w:rPr>
              <w:t>　</w:t>
            </w:r>
          </w:p>
        </w:tc>
      </w:tr>
      <w:tr>
        <w:tblPrEx>
          <w:tblCellMar>
            <w:top w:w="0" w:type="dxa"/>
            <w:left w:w="108" w:type="dxa"/>
            <w:bottom w:w="0" w:type="dxa"/>
            <w:right w:w="108" w:type="dxa"/>
          </w:tblCellMar>
        </w:tblPrEx>
        <w:trPr>
          <w:trHeight w:val="702" w:hRule="atLeast"/>
        </w:trPr>
        <w:tc>
          <w:tcPr>
            <w:tcW w:w="528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color w:val="auto"/>
                <w:kern w:val="0"/>
              </w:rPr>
            </w:pPr>
            <w:r>
              <w:rPr>
                <w:rFonts w:hint="eastAsia" w:ascii="仿宋" w:hAnsi="仿宋" w:eastAsia="仿宋" w:cs="宋体"/>
                <w:bCs/>
                <w:color w:val="auto"/>
                <w:kern w:val="0"/>
              </w:rPr>
              <w:t>是否已获取</w:t>
            </w:r>
            <w:r>
              <w:rPr>
                <w:rFonts w:hint="eastAsia" w:ascii="仿宋" w:hAnsi="仿宋" w:eastAsia="仿宋" w:cs="宋体"/>
                <w:bCs/>
                <w:color w:val="auto"/>
                <w:kern w:val="0"/>
                <w:lang w:val="en-US" w:eastAsia="zh-CN"/>
              </w:rPr>
              <w:t>招标</w:t>
            </w:r>
            <w:r>
              <w:rPr>
                <w:rFonts w:hint="eastAsia" w:ascii="仿宋" w:hAnsi="仿宋" w:eastAsia="仿宋" w:cs="宋体"/>
                <w:bCs/>
                <w:color w:val="auto"/>
                <w:kern w:val="0"/>
              </w:rPr>
              <w:t>文件</w:t>
            </w:r>
          </w:p>
        </w:tc>
        <w:tc>
          <w:tcPr>
            <w:tcW w:w="308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auto"/>
                <w:kern w:val="0"/>
              </w:rPr>
            </w:pPr>
            <w:r>
              <w:rPr>
                <w:rFonts w:hint="eastAsia" w:ascii="仿宋" w:hAnsi="仿宋" w:eastAsia="仿宋" w:cs="宋体"/>
                <w:bCs/>
                <w:color w:val="auto"/>
                <w:kern w:val="0"/>
              </w:rPr>
              <w:t>□是     □否</w:t>
            </w:r>
          </w:p>
        </w:tc>
        <w:tc>
          <w:tcPr>
            <w:tcW w:w="308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auto"/>
                <w:kern w:val="0"/>
              </w:rPr>
            </w:pPr>
            <w:r>
              <w:rPr>
                <w:rFonts w:hint="eastAsia" w:ascii="仿宋" w:hAnsi="仿宋" w:eastAsia="仿宋" w:cs="宋体"/>
                <w:bCs/>
                <w:color w:val="auto"/>
                <w:kern w:val="0"/>
              </w:rPr>
              <w:t>　</w:t>
            </w:r>
          </w:p>
        </w:tc>
        <w:tc>
          <w:tcPr>
            <w:tcW w:w="308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auto"/>
                <w:kern w:val="0"/>
              </w:rPr>
            </w:pPr>
            <w:r>
              <w:rPr>
                <w:rFonts w:hint="eastAsia" w:ascii="仿宋" w:hAnsi="仿宋" w:eastAsia="仿宋" w:cs="宋体"/>
                <w:bCs/>
                <w:color w:val="auto"/>
                <w:kern w:val="0"/>
              </w:rPr>
              <w:t>　</w:t>
            </w:r>
          </w:p>
        </w:tc>
      </w:tr>
      <w:tr>
        <w:tblPrEx>
          <w:tblCellMar>
            <w:top w:w="0" w:type="dxa"/>
            <w:left w:w="108" w:type="dxa"/>
            <w:bottom w:w="0" w:type="dxa"/>
            <w:right w:w="108" w:type="dxa"/>
          </w:tblCellMar>
        </w:tblPrEx>
        <w:trPr>
          <w:trHeight w:val="1339" w:hRule="atLeast"/>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color w:val="auto"/>
                <w:kern w:val="0"/>
              </w:rPr>
            </w:pPr>
            <w:r>
              <w:rPr>
                <w:rFonts w:hint="eastAsia" w:ascii="仿宋" w:hAnsi="仿宋" w:eastAsia="仿宋" w:cs="宋体"/>
                <w:bCs/>
                <w:color w:val="auto"/>
                <w:kern w:val="0"/>
              </w:rPr>
              <w:t>备注</w:t>
            </w:r>
          </w:p>
        </w:tc>
        <w:tc>
          <w:tcPr>
            <w:tcW w:w="13840" w:type="dxa"/>
            <w:gridSpan w:val="5"/>
            <w:tcBorders>
              <w:top w:val="nil"/>
              <w:left w:val="nil"/>
              <w:bottom w:val="single" w:color="auto" w:sz="4" w:space="0"/>
              <w:right w:val="single" w:color="000000" w:sz="4" w:space="0"/>
            </w:tcBorders>
            <w:noWrap w:val="0"/>
            <w:vAlign w:val="center"/>
          </w:tcPr>
          <w:p>
            <w:pPr>
              <w:widowControl/>
              <w:jc w:val="left"/>
              <w:rPr>
                <w:rFonts w:ascii="仿宋" w:hAnsi="仿宋" w:eastAsia="仿宋" w:cs="宋体"/>
                <w:bCs/>
                <w:color w:val="auto"/>
                <w:kern w:val="0"/>
              </w:rPr>
            </w:pPr>
          </w:p>
        </w:tc>
      </w:tr>
    </w:tbl>
    <w:p>
      <w:pPr>
        <w:tabs>
          <w:tab w:val="left" w:pos="8631"/>
        </w:tabs>
        <w:adjustRightInd w:val="0"/>
        <w:snapToGrid w:val="0"/>
        <w:spacing w:line="360" w:lineRule="auto"/>
        <w:jc w:val="left"/>
        <w:rPr>
          <w:rFonts w:hint="eastAsia"/>
        </w:rPr>
      </w:pPr>
      <w:r>
        <w:rPr>
          <w:rFonts w:hint="eastAsia"/>
          <w:sz w:val="36"/>
          <w:szCs w:val="36"/>
          <w:highlight w:val="none"/>
          <w:lang w:eastAsia="zh-CN"/>
        </w:rPr>
        <w:tab/>
      </w:r>
      <w:bookmarkEnd w:id="13"/>
      <w:bookmarkEnd w:id="14"/>
      <w:bookmarkEnd w:id="15"/>
      <w:bookmarkEnd w:id="16"/>
      <w:bookmarkEnd w:id="17"/>
      <w:bookmarkEnd w:id="18"/>
      <w:bookmarkEnd w:id="19"/>
      <w:bookmarkEnd w:id="20"/>
      <w:bookmarkEnd w:id="21"/>
    </w:p>
    <w:sectPr>
      <w:pgSz w:w="16838" w:h="11900" w:orient="landscape"/>
      <w:pgMar w:top="1440" w:right="1242" w:bottom="1440" w:left="1440" w:header="850" w:footer="850" w:gutter="0"/>
      <w:paperSrc/>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2020603050405020304"/>
    <w:charset w:val="00"/>
    <w:family w:val="auto"/>
    <w:pitch w:val="default"/>
    <w:sig w:usb0="00000000" w:usb1="00000000" w:usb2="00000000" w:usb3="00000000" w:csb0="00000001" w:csb1="00000000"/>
  </w:font>
  <w:font w:name="平成明朝">
    <w:altName w:val="Yu Gothic"/>
    <w:panose1 w:val="00000000000000000000"/>
    <w:charset w:val="80"/>
    <w:family w:val="auto"/>
    <w:pitch w:val="default"/>
    <w:sig w:usb0="00000000" w:usb1="00000000" w:usb2="10000000" w:usb3="00000000" w:csb0="0002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S Gothic">
    <w:panose1 w:val="020B0609070205080204"/>
    <w:charset w:val="80"/>
    <w:family w:val="modern"/>
    <w:pitch w:val="default"/>
    <w:sig w:usb0="E00002FF" w:usb1="6AC7FDFB" w:usb2="08000012" w:usb3="00000000" w:csb0="4002009F" w:csb1="DFD70000"/>
  </w:font>
  <w:font w:name="Myriad Pro Light">
    <w:altName w:val="Segoe Print"/>
    <w:panose1 w:val="020B0603030403020204"/>
    <w:charset w:val="00"/>
    <w:family w:val="swiss"/>
    <w:pitch w:val="default"/>
    <w:sig w:usb0="00000000" w:usb1="00000000"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entury">
    <w:panose1 w:val="02040604050505020304"/>
    <w:charset w:val="00"/>
    <w:family w:val="roman"/>
    <w:pitch w:val="default"/>
    <w:sig w:usb0="00000287" w:usb1="00000000" w:usb2="00000000" w:usb3="00000000" w:csb0="2000009F" w:csb1="DFD70000"/>
  </w:font>
  <w:font w:name="Mincho">
    <w:altName w:val="Yu Gothic UI"/>
    <w:panose1 w:val="02020609040305080305"/>
    <w:charset w:val="80"/>
    <w:family w:val="roman"/>
    <w:pitch w:val="default"/>
    <w:sig w:usb0="00000000" w:usb1="00000000" w:usb2="00000010" w:usb3="00000000" w:csb0="00020000" w:csb1="00000000"/>
  </w:font>
  <w:font w:name="Tms Rmn">
    <w:altName w:val="Segoe Print"/>
    <w:panose1 w:val="02020603040505020304"/>
    <w:charset w:val="00"/>
    <w:family w:val="roman"/>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B109F"/>
    <w:multiLevelType w:val="multilevel"/>
    <w:tmpl w:val="651B109F"/>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hideSpellingErrors/>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jYjhkYWM5NTg4MzJkZGVhMjEzZGYwNmExYjNiYmUifQ=="/>
  </w:docVars>
  <w:rsids>
    <w:rsidRoot w:val="002D532D"/>
    <w:rsid w:val="0001075A"/>
    <w:rsid w:val="00017D6D"/>
    <w:rsid w:val="00027F63"/>
    <w:rsid w:val="00035E29"/>
    <w:rsid w:val="00036C6B"/>
    <w:rsid w:val="00054D47"/>
    <w:rsid w:val="000610E1"/>
    <w:rsid w:val="000707D2"/>
    <w:rsid w:val="000874D4"/>
    <w:rsid w:val="00087B66"/>
    <w:rsid w:val="000D287C"/>
    <w:rsid w:val="000D325F"/>
    <w:rsid w:val="000D488F"/>
    <w:rsid w:val="000D52C9"/>
    <w:rsid w:val="000D6DFA"/>
    <w:rsid w:val="000E15C3"/>
    <w:rsid w:val="001247B4"/>
    <w:rsid w:val="00170D13"/>
    <w:rsid w:val="00174387"/>
    <w:rsid w:val="001859B8"/>
    <w:rsid w:val="00195386"/>
    <w:rsid w:val="001A0497"/>
    <w:rsid w:val="001B4D1D"/>
    <w:rsid w:val="001C4E70"/>
    <w:rsid w:val="001E10C5"/>
    <w:rsid w:val="001F1CC1"/>
    <w:rsid w:val="002061CE"/>
    <w:rsid w:val="00220E5A"/>
    <w:rsid w:val="002269D6"/>
    <w:rsid w:val="00230F73"/>
    <w:rsid w:val="00246B79"/>
    <w:rsid w:val="00252194"/>
    <w:rsid w:val="002775C0"/>
    <w:rsid w:val="00287D24"/>
    <w:rsid w:val="002A064C"/>
    <w:rsid w:val="002C756F"/>
    <w:rsid w:val="002D532D"/>
    <w:rsid w:val="002E1672"/>
    <w:rsid w:val="002E1FF3"/>
    <w:rsid w:val="002F2650"/>
    <w:rsid w:val="002F3368"/>
    <w:rsid w:val="002F4FC2"/>
    <w:rsid w:val="002F7C82"/>
    <w:rsid w:val="00302495"/>
    <w:rsid w:val="0032110E"/>
    <w:rsid w:val="00342881"/>
    <w:rsid w:val="00361EDE"/>
    <w:rsid w:val="0038405A"/>
    <w:rsid w:val="00387223"/>
    <w:rsid w:val="003877EF"/>
    <w:rsid w:val="003936EC"/>
    <w:rsid w:val="003B5B4A"/>
    <w:rsid w:val="003E2A4A"/>
    <w:rsid w:val="003E4023"/>
    <w:rsid w:val="003F1F4B"/>
    <w:rsid w:val="003F66EA"/>
    <w:rsid w:val="004065E1"/>
    <w:rsid w:val="00410BCB"/>
    <w:rsid w:val="004237DF"/>
    <w:rsid w:val="00432371"/>
    <w:rsid w:val="004514B4"/>
    <w:rsid w:val="00455A89"/>
    <w:rsid w:val="00456D8C"/>
    <w:rsid w:val="00457A31"/>
    <w:rsid w:val="00475684"/>
    <w:rsid w:val="004931C3"/>
    <w:rsid w:val="004977BD"/>
    <w:rsid w:val="004E509B"/>
    <w:rsid w:val="004E7DA3"/>
    <w:rsid w:val="005023A5"/>
    <w:rsid w:val="00504CA9"/>
    <w:rsid w:val="00525064"/>
    <w:rsid w:val="005276C5"/>
    <w:rsid w:val="0054024E"/>
    <w:rsid w:val="005952B9"/>
    <w:rsid w:val="00596E66"/>
    <w:rsid w:val="005C5617"/>
    <w:rsid w:val="005C76B5"/>
    <w:rsid w:val="005D135D"/>
    <w:rsid w:val="005F0567"/>
    <w:rsid w:val="005F4FBF"/>
    <w:rsid w:val="006101DC"/>
    <w:rsid w:val="00613A46"/>
    <w:rsid w:val="00616D29"/>
    <w:rsid w:val="00620D23"/>
    <w:rsid w:val="00645D10"/>
    <w:rsid w:val="006471BE"/>
    <w:rsid w:val="00651DC3"/>
    <w:rsid w:val="00655356"/>
    <w:rsid w:val="00660AE8"/>
    <w:rsid w:val="00666287"/>
    <w:rsid w:val="006713CC"/>
    <w:rsid w:val="0067673E"/>
    <w:rsid w:val="00681FA0"/>
    <w:rsid w:val="00686CD2"/>
    <w:rsid w:val="00687FD1"/>
    <w:rsid w:val="00693DC6"/>
    <w:rsid w:val="006A7B9A"/>
    <w:rsid w:val="006C06EC"/>
    <w:rsid w:val="006C6915"/>
    <w:rsid w:val="006D3E52"/>
    <w:rsid w:val="006D50FA"/>
    <w:rsid w:val="006D511E"/>
    <w:rsid w:val="006D5188"/>
    <w:rsid w:val="006E7B62"/>
    <w:rsid w:val="006F490F"/>
    <w:rsid w:val="00701649"/>
    <w:rsid w:val="007040A5"/>
    <w:rsid w:val="007157A4"/>
    <w:rsid w:val="0072171B"/>
    <w:rsid w:val="00735893"/>
    <w:rsid w:val="007423E2"/>
    <w:rsid w:val="00752BF8"/>
    <w:rsid w:val="00760A9F"/>
    <w:rsid w:val="00763B58"/>
    <w:rsid w:val="007778CC"/>
    <w:rsid w:val="007A43B4"/>
    <w:rsid w:val="007A49BE"/>
    <w:rsid w:val="007B017D"/>
    <w:rsid w:val="007B1407"/>
    <w:rsid w:val="007B6DA3"/>
    <w:rsid w:val="007C4EA9"/>
    <w:rsid w:val="007D3A76"/>
    <w:rsid w:val="007D5CBD"/>
    <w:rsid w:val="007D6DB9"/>
    <w:rsid w:val="007E1071"/>
    <w:rsid w:val="007F394F"/>
    <w:rsid w:val="00800CCE"/>
    <w:rsid w:val="00803F7E"/>
    <w:rsid w:val="008175C8"/>
    <w:rsid w:val="008260B8"/>
    <w:rsid w:val="00826487"/>
    <w:rsid w:val="00845173"/>
    <w:rsid w:val="008516BA"/>
    <w:rsid w:val="0087058D"/>
    <w:rsid w:val="00880574"/>
    <w:rsid w:val="008936EC"/>
    <w:rsid w:val="008A5B3F"/>
    <w:rsid w:val="008C7A88"/>
    <w:rsid w:val="009807F6"/>
    <w:rsid w:val="0098294B"/>
    <w:rsid w:val="00982A02"/>
    <w:rsid w:val="009A4528"/>
    <w:rsid w:val="009A6C69"/>
    <w:rsid w:val="009B5804"/>
    <w:rsid w:val="009C0303"/>
    <w:rsid w:val="009E2A9F"/>
    <w:rsid w:val="009E551C"/>
    <w:rsid w:val="009E676E"/>
    <w:rsid w:val="009F42D1"/>
    <w:rsid w:val="00A40EE5"/>
    <w:rsid w:val="00A52D26"/>
    <w:rsid w:val="00A5636B"/>
    <w:rsid w:val="00A71E99"/>
    <w:rsid w:val="00A8286F"/>
    <w:rsid w:val="00A84A36"/>
    <w:rsid w:val="00A861E1"/>
    <w:rsid w:val="00A86708"/>
    <w:rsid w:val="00AC5E6F"/>
    <w:rsid w:val="00AE33D6"/>
    <w:rsid w:val="00AE34A0"/>
    <w:rsid w:val="00AF0A2D"/>
    <w:rsid w:val="00AF1748"/>
    <w:rsid w:val="00AF3157"/>
    <w:rsid w:val="00B0054D"/>
    <w:rsid w:val="00B119FA"/>
    <w:rsid w:val="00B223E8"/>
    <w:rsid w:val="00B41478"/>
    <w:rsid w:val="00B42054"/>
    <w:rsid w:val="00B44ABB"/>
    <w:rsid w:val="00B457E5"/>
    <w:rsid w:val="00B47FA6"/>
    <w:rsid w:val="00B76AC4"/>
    <w:rsid w:val="00B8045F"/>
    <w:rsid w:val="00BA7BF3"/>
    <w:rsid w:val="00BB21C0"/>
    <w:rsid w:val="00BB3FA0"/>
    <w:rsid w:val="00BB7123"/>
    <w:rsid w:val="00BC0610"/>
    <w:rsid w:val="00BC1B4A"/>
    <w:rsid w:val="00BD772E"/>
    <w:rsid w:val="00C21DD3"/>
    <w:rsid w:val="00C51B04"/>
    <w:rsid w:val="00C83E90"/>
    <w:rsid w:val="00C8650D"/>
    <w:rsid w:val="00C95E84"/>
    <w:rsid w:val="00CA613C"/>
    <w:rsid w:val="00CA6F6B"/>
    <w:rsid w:val="00CA7B8A"/>
    <w:rsid w:val="00CB214F"/>
    <w:rsid w:val="00CC08A1"/>
    <w:rsid w:val="00CC4DC1"/>
    <w:rsid w:val="00CC5AE1"/>
    <w:rsid w:val="00CD3986"/>
    <w:rsid w:val="00CD41D2"/>
    <w:rsid w:val="00CF7940"/>
    <w:rsid w:val="00D05BE0"/>
    <w:rsid w:val="00D10BF8"/>
    <w:rsid w:val="00D22EF0"/>
    <w:rsid w:val="00D3046D"/>
    <w:rsid w:val="00D4008B"/>
    <w:rsid w:val="00D4556B"/>
    <w:rsid w:val="00D46866"/>
    <w:rsid w:val="00D55D6E"/>
    <w:rsid w:val="00D6208A"/>
    <w:rsid w:val="00D64880"/>
    <w:rsid w:val="00D77B91"/>
    <w:rsid w:val="00D93F1D"/>
    <w:rsid w:val="00D97727"/>
    <w:rsid w:val="00DA4901"/>
    <w:rsid w:val="00DB13B8"/>
    <w:rsid w:val="00DB4B22"/>
    <w:rsid w:val="00DC1483"/>
    <w:rsid w:val="00DD2223"/>
    <w:rsid w:val="00DD6B80"/>
    <w:rsid w:val="00DE038A"/>
    <w:rsid w:val="00DE3AC6"/>
    <w:rsid w:val="00DF22BF"/>
    <w:rsid w:val="00E243DB"/>
    <w:rsid w:val="00E43992"/>
    <w:rsid w:val="00E5307F"/>
    <w:rsid w:val="00E60735"/>
    <w:rsid w:val="00E816B0"/>
    <w:rsid w:val="00E91870"/>
    <w:rsid w:val="00E918ED"/>
    <w:rsid w:val="00E92A0F"/>
    <w:rsid w:val="00E93B89"/>
    <w:rsid w:val="00EA40E8"/>
    <w:rsid w:val="00EA792C"/>
    <w:rsid w:val="00EB36BB"/>
    <w:rsid w:val="00EB7CEE"/>
    <w:rsid w:val="00EE2B11"/>
    <w:rsid w:val="00F00082"/>
    <w:rsid w:val="00F2279C"/>
    <w:rsid w:val="00F24F3F"/>
    <w:rsid w:val="00F316EF"/>
    <w:rsid w:val="00F31CB6"/>
    <w:rsid w:val="00F433B2"/>
    <w:rsid w:val="00F44359"/>
    <w:rsid w:val="00F44B0C"/>
    <w:rsid w:val="00F46582"/>
    <w:rsid w:val="00F5151F"/>
    <w:rsid w:val="00F56F07"/>
    <w:rsid w:val="00F601CE"/>
    <w:rsid w:val="00F60DA4"/>
    <w:rsid w:val="00F61E7C"/>
    <w:rsid w:val="00F671E8"/>
    <w:rsid w:val="00F73352"/>
    <w:rsid w:val="00F84D6D"/>
    <w:rsid w:val="00F92202"/>
    <w:rsid w:val="00F953B1"/>
    <w:rsid w:val="00FA0152"/>
    <w:rsid w:val="00FA41AE"/>
    <w:rsid w:val="00FA46A0"/>
    <w:rsid w:val="00FB273B"/>
    <w:rsid w:val="00FB6285"/>
    <w:rsid w:val="00FB6CC7"/>
    <w:rsid w:val="00FB7CDB"/>
    <w:rsid w:val="00FE2710"/>
    <w:rsid w:val="00FE6AF3"/>
    <w:rsid w:val="00FF0161"/>
    <w:rsid w:val="00FF01E0"/>
    <w:rsid w:val="00FF21A2"/>
    <w:rsid w:val="00FF26A8"/>
    <w:rsid w:val="00FF6732"/>
    <w:rsid w:val="01075BA1"/>
    <w:rsid w:val="012339BB"/>
    <w:rsid w:val="013A47B7"/>
    <w:rsid w:val="016E2E7C"/>
    <w:rsid w:val="01B316FA"/>
    <w:rsid w:val="01E50E42"/>
    <w:rsid w:val="0217273C"/>
    <w:rsid w:val="021A4922"/>
    <w:rsid w:val="02603BB4"/>
    <w:rsid w:val="02E04559"/>
    <w:rsid w:val="03032329"/>
    <w:rsid w:val="0303641C"/>
    <w:rsid w:val="030F2A9C"/>
    <w:rsid w:val="03373831"/>
    <w:rsid w:val="03452414"/>
    <w:rsid w:val="038E690A"/>
    <w:rsid w:val="03CF1236"/>
    <w:rsid w:val="03E56DE9"/>
    <w:rsid w:val="04144D0A"/>
    <w:rsid w:val="04384D52"/>
    <w:rsid w:val="046259B9"/>
    <w:rsid w:val="048D7924"/>
    <w:rsid w:val="04CC2168"/>
    <w:rsid w:val="04DA4D59"/>
    <w:rsid w:val="04EB12DA"/>
    <w:rsid w:val="04F847F5"/>
    <w:rsid w:val="05111DBD"/>
    <w:rsid w:val="05152256"/>
    <w:rsid w:val="056858EB"/>
    <w:rsid w:val="05A545C3"/>
    <w:rsid w:val="05E92435"/>
    <w:rsid w:val="05EA4274"/>
    <w:rsid w:val="067C4D9F"/>
    <w:rsid w:val="06A7003E"/>
    <w:rsid w:val="06BC3E05"/>
    <w:rsid w:val="06EA0CE5"/>
    <w:rsid w:val="06FA1ACB"/>
    <w:rsid w:val="07002D7C"/>
    <w:rsid w:val="07355575"/>
    <w:rsid w:val="074E7832"/>
    <w:rsid w:val="07996868"/>
    <w:rsid w:val="07E068E7"/>
    <w:rsid w:val="07EF2C90"/>
    <w:rsid w:val="083F4819"/>
    <w:rsid w:val="08AA23AF"/>
    <w:rsid w:val="08B66C52"/>
    <w:rsid w:val="08B82D1E"/>
    <w:rsid w:val="08B957FC"/>
    <w:rsid w:val="08C6368D"/>
    <w:rsid w:val="090E721D"/>
    <w:rsid w:val="09222CF7"/>
    <w:rsid w:val="095653A7"/>
    <w:rsid w:val="09A3752A"/>
    <w:rsid w:val="09A70CF2"/>
    <w:rsid w:val="09B036C4"/>
    <w:rsid w:val="09EF2E1C"/>
    <w:rsid w:val="0A03446D"/>
    <w:rsid w:val="0A4937EC"/>
    <w:rsid w:val="0A496D79"/>
    <w:rsid w:val="0A4D3B2F"/>
    <w:rsid w:val="0A51253F"/>
    <w:rsid w:val="0A757080"/>
    <w:rsid w:val="0AB21B3F"/>
    <w:rsid w:val="0AF72EDE"/>
    <w:rsid w:val="0B305AEF"/>
    <w:rsid w:val="0B63474C"/>
    <w:rsid w:val="0B8A1BC3"/>
    <w:rsid w:val="0B8D3DF6"/>
    <w:rsid w:val="0B945489"/>
    <w:rsid w:val="0BAA048B"/>
    <w:rsid w:val="0C103CBF"/>
    <w:rsid w:val="0C1D0904"/>
    <w:rsid w:val="0C555716"/>
    <w:rsid w:val="0C6A5BE6"/>
    <w:rsid w:val="0C8370ED"/>
    <w:rsid w:val="0C8C00B2"/>
    <w:rsid w:val="0C8C6742"/>
    <w:rsid w:val="0CAC2E93"/>
    <w:rsid w:val="0CC62C7F"/>
    <w:rsid w:val="0D4C5E44"/>
    <w:rsid w:val="0D5D67C5"/>
    <w:rsid w:val="0D6144C1"/>
    <w:rsid w:val="0D7574DD"/>
    <w:rsid w:val="0E114B2F"/>
    <w:rsid w:val="0E1C5AFD"/>
    <w:rsid w:val="0E2028F0"/>
    <w:rsid w:val="0E334A64"/>
    <w:rsid w:val="0E466239"/>
    <w:rsid w:val="0E4725AC"/>
    <w:rsid w:val="0E590AFF"/>
    <w:rsid w:val="0E611384"/>
    <w:rsid w:val="0E8938E4"/>
    <w:rsid w:val="0E8F6B48"/>
    <w:rsid w:val="0EAD373A"/>
    <w:rsid w:val="0EB64569"/>
    <w:rsid w:val="0EF40407"/>
    <w:rsid w:val="0FB872A8"/>
    <w:rsid w:val="0FC30926"/>
    <w:rsid w:val="0FD917D3"/>
    <w:rsid w:val="0FE27C76"/>
    <w:rsid w:val="10313109"/>
    <w:rsid w:val="10770F72"/>
    <w:rsid w:val="107B2536"/>
    <w:rsid w:val="10A222FF"/>
    <w:rsid w:val="10D33422"/>
    <w:rsid w:val="111060F1"/>
    <w:rsid w:val="11481395"/>
    <w:rsid w:val="11737B75"/>
    <w:rsid w:val="119C30AB"/>
    <w:rsid w:val="11D05FB9"/>
    <w:rsid w:val="11E11AA7"/>
    <w:rsid w:val="11E12D95"/>
    <w:rsid w:val="11F516B6"/>
    <w:rsid w:val="123B7646"/>
    <w:rsid w:val="12676281"/>
    <w:rsid w:val="12825BCC"/>
    <w:rsid w:val="12974FED"/>
    <w:rsid w:val="13437523"/>
    <w:rsid w:val="13576107"/>
    <w:rsid w:val="136917E4"/>
    <w:rsid w:val="13B40BAB"/>
    <w:rsid w:val="13C22CA3"/>
    <w:rsid w:val="13D24806"/>
    <w:rsid w:val="13E56E38"/>
    <w:rsid w:val="13F62C5A"/>
    <w:rsid w:val="140505B5"/>
    <w:rsid w:val="1405685D"/>
    <w:rsid w:val="140D6614"/>
    <w:rsid w:val="14233CD2"/>
    <w:rsid w:val="142564D7"/>
    <w:rsid w:val="14811481"/>
    <w:rsid w:val="14A315BC"/>
    <w:rsid w:val="150B2FEB"/>
    <w:rsid w:val="152C0D1B"/>
    <w:rsid w:val="153141E4"/>
    <w:rsid w:val="15724A80"/>
    <w:rsid w:val="15DA69A6"/>
    <w:rsid w:val="160E6673"/>
    <w:rsid w:val="163E36F9"/>
    <w:rsid w:val="167A4C2C"/>
    <w:rsid w:val="167E24A5"/>
    <w:rsid w:val="169E2339"/>
    <w:rsid w:val="16CC4D1F"/>
    <w:rsid w:val="16E07B88"/>
    <w:rsid w:val="1725067B"/>
    <w:rsid w:val="17575DF8"/>
    <w:rsid w:val="17792C27"/>
    <w:rsid w:val="17E37EDA"/>
    <w:rsid w:val="17F65611"/>
    <w:rsid w:val="1849484B"/>
    <w:rsid w:val="184F310D"/>
    <w:rsid w:val="184F57BA"/>
    <w:rsid w:val="186D2A1C"/>
    <w:rsid w:val="19074FB6"/>
    <w:rsid w:val="19722A75"/>
    <w:rsid w:val="19E47F49"/>
    <w:rsid w:val="19EB1A9B"/>
    <w:rsid w:val="1A4C229B"/>
    <w:rsid w:val="1A5A7EFF"/>
    <w:rsid w:val="1A6B2EF4"/>
    <w:rsid w:val="1A7B12E8"/>
    <w:rsid w:val="1A7C50F7"/>
    <w:rsid w:val="1A9357CD"/>
    <w:rsid w:val="1ABD03D1"/>
    <w:rsid w:val="1ABF7563"/>
    <w:rsid w:val="1B027F11"/>
    <w:rsid w:val="1B121CD2"/>
    <w:rsid w:val="1B31070A"/>
    <w:rsid w:val="1B9B110D"/>
    <w:rsid w:val="1BE83859"/>
    <w:rsid w:val="1BEE0939"/>
    <w:rsid w:val="1CEF5841"/>
    <w:rsid w:val="1CFA1EF9"/>
    <w:rsid w:val="1D43162A"/>
    <w:rsid w:val="1D5437EC"/>
    <w:rsid w:val="1D5E3B93"/>
    <w:rsid w:val="1D7127BD"/>
    <w:rsid w:val="1DE13320"/>
    <w:rsid w:val="1E824C3D"/>
    <w:rsid w:val="1ECB1A82"/>
    <w:rsid w:val="1EE063B2"/>
    <w:rsid w:val="1F110DCD"/>
    <w:rsid w:val="1F5A723B"/>
    <w:rsid w:val="1F8D0318"/>
    <w:rsid w:val="1FB64B0E"/>
    <w:rsid w:val="1FCE4548"/>
    <w:rsid w:val="1FE57A4C"/>
    <w:rsid w:val="204A3EC4"/>
    <w:rsid w:val="207D564D"/>
    <w:rsid w:val="20876D58"/>
    <w:rsid w:val="209A039D"/>
    <w:rsid w:val="20C7342D"/>
    <w:rsid w:val="20E37C29"/>
    <w:rsid w:val="2114463A"/>
    <w:rsid w:val="21194B56"/>
    <w:rsid w:val="213A47C0"/>
    <w:rsid w:val="218705A7"/>
    <w:rsid w:val="21881EA2"/>
    <w:rsid w:val="21AC278D"/>
    <w:rsid w:val="21D6228F"/>
    <w:rsid w:val="222E307C"/>
    <w:rsid w:val="22315F9F"/>
    <w:rsid w:val="226C5B9E"/>
    <w:rsid w:val="22A36521"/>
    <w:rsid w:val="22BA6C42"/>
    <w:rsid w:val="22C52165"/>
    <w:rsid w:val="230E1F4A"/>
    <w:rsid w:val="234B2B07"/>
    <w:rsid w:val="23A36302"/>
    <w:rsid w:val="23EE42A9"/>
    <w:rsid w:val="24555EB2"/>
    <w:rsid w:val="248C225B"/>
    <w:rsid w:val="24A133E1"/>
    <w:rsid w:val="24C70119"/>
    <w:rsid w:val="24F246F1"/>
    <w:rsid w:val="25A611AD"/>
    <w:rsid w:val="25DD5900"/>
    <w:rsid w:val="25F04415"/>
    <w:rsid w:val="264C418E"/>
    <w:rsid w:val="2694421B"/>
    <w:rsid w:val="26A15AC6"/>
    <w:rsid w:val="26F31614"/>
    <w:rsid w:val="276D4943"/>
    <w:rsid w:val="276E3AD6"/>
    <w:rsid w:val="27BD5803"/>
    <w:rsid w:val="27C965AC"/>
    <w:rsid w:val="27EA18A6"/>
    <w:rsid w:val="28596A8F"/>
    <w:rsid w:val="28612632"/>
    <w:rsid w:val="28C11323"/>
    <w:rsid w:val="28C9241D"/>
    <w:rsid w:val="2925407A"/>
    <w:rsid w:val="292879AB"/>
    <w:rsid w:val="29D02628"/>
    <w:rsid w:val="29D357B2"/>
    <w:rsid w:val="2AEC0C02"/>
    <w:rsid w:val="2B0540C0"/>
    <w:rsid w:val="2B254B00"/>
    <w:rsid w:val="2B5F1EBF"/>
    <w:rsid w:val="2BBD3F6B"/>
    <w:rsid w:val="2BD233DF"/>
    <w:rsid w:val="2BDB26FC"/>
    <w:rsid w:val="2C091017"/>
    <w:rsid w:val="2C0D44C3"/>
    <w:rsid w:val="2C3B0534"/>
    <w:rsid w:val="2C7316CE"/>
    <w:rsid w:val="2C7A0735"/>
    <w:rsid w:val="2C867A58"/>
    <w:rsid w:val="2CD05B4A"/>
    <w:rsid w:val="2D0048BE"/>
    <w:rsid w:val="2D1B370E"/>
    <w:rsid w:val="2D1E35C0"/>
    <w:rsid w:val="2D26752E"/>
    <w:rsid w:val="2D7921CC"/>
    <w:rsid w:val="2D9D0C3F"/>
    <w:rsid w:val="2E0519C0"/>
    <w:rsid w:val="2E4D3221"/>
    <w:rsid w:val="2ED4317A"/>
    <w:rsid w:val="2ED45772"/>
    <w:rsid w:val="2F48720A"/>
    <w:rsid w:val="2F810797"/>
    <w:rsid w:val="2F937C47"/>
    <w:rsid w:val="2F9C692C"/>
    <w:rsid w:val="2FAD5F6B"/>
    <w:rsid w:val="307355F9"/>
    <w:rsid w:val="30AE5D11"/>
    <w:rsid w:val="30BF4972"/>
    <w:rsid w:val="30D971F1"/>
    <w:rsid w:val="30E63ED1"/>
    <w:rsid w:val="31095A26"/>
    <w:rsid w:val="311B4D67"/>
    <w:rsid w:val="314D27B3"/>
    <w:rsid w:val="31534029"/>
    <w:rsid w:val="315861AB"/>
    <w:rsid w:val="31597EC7"/>
    <w:rsid w:val="316E6D6A"/>
    <w:rsid w:val="317269F8"/>
    <w:rsid w:val="31863655"/>
    <w:rsid w:val="319475D5"/>
    <w:rsid w:val="322F3459"/>
    <w:rsid w:val="32A42D6E"/>
    <w:rsid w:val="32BB3C1A"/>
    <w:rsid w:val="33195303"/>
    <w:rsid w:val="33327A5C"/>
    <w:rsid w:val="336F46F7"/>
    <w:rsid w:val="33873CD7"/>
    <w:rsid w:val="33B46EF2"/>
    <w:rsid w:val="33D31160"/>
    <w:rsid w:val="343322B0"/>
    <w:rsid w:val="343617E5"/>
    <w:rsid w:val="344D2270"/>
    <w:rsid w:val="34563999"/>
    <w:rsid w:val="34B06885"/>
    <w:rsid w:val="34B46BA8"/>
    <w:rsid w:val="34B56DC7"/>
    <w:rsid w:val="353566A9"/>
    <w:rsid w:val="354042A4"/>
    <w:rsid w:val="356F2353"/>
    <w:rsid w:val="35B37511"/>
    <w:rsid w:val="3633176C"/>
    <w:rsid w:val="364655A7"/>
    <w:rsid w:val="364C626D"/>
    <w:rsid w:val="36B95D48"/>
    <w:rsid w:val="375A1EB1"/>
    <w:rsid w:val="37D31C76"/>
    <w:rsid w:val="37EB45D6"/>
    <w:rsid w:val="380A4C18"/>
    <w:rsid w:val="381D61D4"/>
    <w:rsid w:val="38354751"/>
    <w:rsid w:val="38416C75"/>
    <w:rsid w:val="38437860"/>
    <w:rsid w:val="384C548F"/>
    <w:rsid w:val="38571D22"/>
    <w:rsid w:val="38610C01"/>
    <w:rsid w:val="386A5FD1"/>
    <w:rsid w:val="388716A8"/>
    <w:rsid w:val="389829F9"/>
    <w:rsid w:val="393E3868"/>
    <w:rsid w:val="39655197"/>
    <w:rsid w:val="39BE32E5"/>
    <w:rsid w:val="39CA0CB5"/>
    <w:rsid w:val="3A13072A"/>
    <w:rsid w:val="3A300241"/>
    <w:rsid w:val="3A3A52A7"/>
    <w:rsid w:val="3A72739B"/>
    <w:rsid w:val="3A8F21FB"/>
    <w:rsid w:val="3A954ABE"/>
    <w:rsid w:val="3AA80ED8"/>
    <w:rsid w:val="3AE10C37"/>
    <w:rsid w:val="3B305B23"/>
    <w:rsid w:val="3B343C4F"/>
    <w:rsid w:val="3B3A743F"/>
    <w:rsid w:val="3B8D4537"/>
    <w:rsid w:val="3BB535DA"/>
    <w:rsid w:val="3BD223D5"/>
    <w:rsid w:val="3BD7243A"/>
    <w:rsid w:val="3C335D9E"/>
    <w:rsid w:val="3C3C62BE"/>
    <w:rsid w:val="3C825319"/>
    <w:rsid w:val="3C8F1B6C"/>
    <w:rsid w:val="3CD63D30"/>
    <w:rsid w:val="3D0221DE"/>
    <w:rsid w:val="3D862325"/>
    <w:rsid w:val="3D9C0BFC"/>
    <w:rsid w:val="3DD51646"/>
    <w:rsid w:val="3E19176F"/>
    <w:rsid w:val="3E603BEA"/>
    <w:rsid w:val="3E627823"/>
    <w:rsid w:val="3E6350E4"/>
    <w:rsid w:val="3E946701"/>
    <w:rsid w:val="3EAD559F"/>
    <w:rsid w:val="3EF172A5"/>
    <w:rsid w:val="3EF6321F"/>
    <w:rsid w:val="3EFC0493"/>
    <w:rsid w:val="3F37655A"/>
    <w:rsid w:val="3F39586B"/>
    <w:rsid w:val="3FE0123E"/>
    <w:rsid w:val="3FEE25D7"/>
    <w:rsid w:val="40404404"/>
    <w:rsid w:val="40416592"/>
    <w:rsid w:val="405014B2"/>
    <w:rsid w:val="409333E1"/>
    <w:rsid w:val="40A87DC4"/>
    <w:rsid w:val="40F07548"/>
    <w:rsid w:val="41620152"/>
    <w:rsid w:val="41A422FA"/>
    <w:rsid w:val="41F92E0C"/>
    <w:rsid w:val="420460B1"/>
    <w:rsid w:val="422E312E"/>
    <w:rsid w:val="42AA4E67"/>
    <w:rsid w:val="43006E3D"/>
    <w:rsid w:val="431E1ECB"/>
    <w:rsid w:val="432D7889"/>
    <w:rsid w:val="437569B5"/>
    <w:rsid w:val="43A42961"/>
    <w:rsid w:val="43A42C26"/>
    <w:rsid w:val="44356283"/>
    <w:rsid w:val="44780FD8"/>
    <w:rsid w:val="449800A2"/>
    <w:rsid w:val="45180417"/>
    <w:rsid w:val="454249DC"/>
    <w:rsid w:val="457C4AF8"/>
    <w:rsid w:val="457F73E5"/>
    <w:rsid w:val="459A6CFD"/>
    <w:rsid w:val="45BC53E7"/>
    <w:rsid w:val="45C92508"/>
    <w:rsid w:val="45CD3C97"/>
    <w:rsid w:val="461C64C0"/>
    <w:rsid w:val="464A39DE"/>
    <w:rsid w:val="464D23BA"/>
    <w:rsid w:val="46883B2D"/>
    <w:rsid w:val="46B03569"/>
    <w:rsid w:val="46B3330D"/>
    <w:rsid w:val="46C4097D"/>
    <w:rsid w:val="46D84EB9"/>
    <w:rsid w:val="47B60AAF"/>
    <w:rsid w:val="47EC26F7"/>
    <w:rsid w:val="47FC2590"/>
    <w:rsid w:val="48162E84"/>
    <w:rsid w:val="48257DEA"/>
    <w:rsid w:val="483E08A1"/>
    <w:rsid w:val="484F247A"/>
    <w:rsid w:val="485731D3"/>
    <w:rsid w:val="49147029"/>
    <w:rsid w:val="492A637E"/>
    <w:rsid w:val="495A6DEA"/>
    <w:rsid w:val="49802F65"/>
    <w:rsid w:val="49BF0A21"/>
    <w:rsid w:val="49C12AD9"/>
    <w:rsid w:val="4A2319E6"/>
    <w:rsid w:val="4A42647F"/>
    <w:rsid w:val="4A51251A"/>
    <w:rsid w:val="4A852A8D"/>
    <w:rsid w:val="4AD54A8E"/>
    <w:rsid w:val="4B140CB0"/>
    <w:rsid w:val="4B211523"/>
    <w:rsid w:val="4B415898"/>
    <w:rsid w:val="4B644479"/>
    <w:rsid w:val="4B6F692B"/>
    <w:rsid w:val="4B8214C4"/>
    <w:rsid w:val="4B8A2BD1"/>
    <w:rsid w:val="4B935341"/>
    <w:rsid w:val="4B946A85"/>
    <w:rsid w:val="4BBF1718"/>
    <w:rsid w:val="4BC365BA"/>
    <w:rsid w:val="4BE04AA1"/>
    <w:rsid w:val="4C12586E"/>
    <w:rsid w:val="4C371778"/>
    <w:rsid w:val="4C5C1FE7"/>
    <w:rsid w:val="4C740644"/>
    <w:rsid w:val="4C7479CC"/>
    <w:rsid w:val="4CA706AC"/>
    <w:rsid w:val="4CA87FCD"/>
    <w:rsid w:val="4CAF57B3"/>
    <w:rsid w:val="4CC65125"/>
    <w:rsid w:val="4D0210AE"/>
    <w:rsid w:val="4D035116"/>
    <w:rsid w:val="4DD12980"/>
    <w:rsid w:val="4E1E31E8"/>
    <w:rsid w:val="4EB77FFD"/>
    <w:rsid w:val="4EC847B4"/>
    <w:rsid w:val="4F170ED5"/>
    <w:rsid w:val="4F442265"/>
    <w:rsid w:val="4F4E69C4"/>
    <w:rsid w:val="4F62788F"/>
    <w:rsid w:val="4F9940E6"/>
    <w:rsid w:val="4FA247E4"/>
    <w:rsid w:val="4FC57DE9"/>
    <w:rsid w:val="4FDA3E42"/>
    <w:rsid w:val="4FFD7522"/>
    <w:rsid w:val="4FFF26A6"/>
    <w:rsid w:val="504D6706"/>
    <w:rsid w:val="508E4850"/>
    <w:rsid w:val="50CD1596"/>
    <w:rsid w:val="50FE42BE"/>
    <w:rsid w:val="5149705C"/>
    <w:rsid w:val="51937E44"/>
    <w:rsid w:val="519A2DC1"/>
    <w:rsid w:val="51B33B8B"/>
    <w:rsid w:val="51C13FBE"/>
    <w:rsid w:val="51F56AB1"/>
    <w:rsid w:val="522E1F36"/>
    <w:rsid w:val="524C7109"/>
    <w:rsid w:val="52941566"/>
    <w:rsid w:val="52A82A88"/>
    <w:rsid w:val="52E00176"/>
    <w:rsid w:val="52F7756C"/>
    <w:rsid w:val="52FB56D6"/>
    <w:rsid w:val="530A7B65"/>
    <w:rsid w:val="536E2DBA"/>
    <w:rsid w:val="5376367E"/>
    <w:rsid w:val="538A2C95"/>
    <w:rsid w:val="539C48A8"/>
    <w:rsid w:val="53F82D3C"/>
    <w:rsid w:val="541D73F8"/>
    <w:rsid w:val="54371A7B"/>
    <w:rsid w:val="546D5BFD"/>
    <w:rsid w:val="548E64F2"/>
    <w:rsid w:val="54C42C83"/>
    <w:rsid w:val="54D92696"/>
    <w:rsid w:val="550F3292"/>
    <w:rsid w:val="55B434E3"/>
    <w:rsid w:val="55C02178"/>
    <w:rsid w:val="5635057D"/>
    <w:rsid w:val="56444C51"/>
    <w:rsid w:val="5684591F"/>
    <w:rsid w:val="56BF5C94"/>
    <w:rsid w:val="56D27B00"/>
    <w:rsid w:val="56E643EB"/>
    <w:rsid w:val="56F51EE8"/>
    <w:rsid w:val="57066E9A"/>
    <w:rsid w:val="571D0621"/>
    <w:rsid w:val="573212FA"/>
    <w:rsid w:val="575345AA"/>
    <w:rsid w:val="57711FE2"/>
    <w:rsid w:val="577212D7"/>
    <w:rsid w:val="57785D2A"/>
    <w:rsid w:val="578F2DCA"/>
    <w:rsid w:val="579E1EF9"/>
    <w:rsid w:val="57E35F89"/>
    <w:rsid w:val="582A5568"/>
    <w:rsid w:val="58346F36"/>
    <w:rsid w:val="5866268D"/>
    <w:rsid w:val="587E2046"/>
    <w:rsid w:val="58BE524A"/>
    <w:rsid w:val="58E43781"/>
    <w:rsid w:val="59051079"/>
    <w:rsid w:val="5919394F"/>
    <w:rsid w:val="59352CFA"/>
    <w:rsid w:val="594436A7"/>
    <w:rsid w:val="5A167418"/>
    <w:rsid w:val="5A955FE8"/>
    <w:rsid w:val="5AA47940"/>
    <w:rsid w:val="5AE15AFC"/>
    <w:rsid w:val="5B005E39"/>
    <w:rsid w:val="5B0942E0"/>
    <w:rsid w:val="5B154EF7"/>
    <w:rsid w:val="5B2B15C3"/>
    <w:rsid w:val="5B2D7BF7"/>
    <w:rsid w:val="5B35225C"/>
    <w:rsid w:val="5B9C29ED"/>
    <w:rsid w:val="5BC9164B"/>
    <w:rsid w:val="5BDE5E22"/>
    <w:rsid w:val="5C135E6F"/>
    <w:rsid w:val="5C4B1054"/>
    <w:rsid w:val="5C7C2E29"/>
    <w:rsid w:val="5C9A6993"/>
    <w:rsid w:val="5CEE692D"/>
    <w:rsid w:val="5CF92614"/>
    <w:rsid w:val="5CFC40FC"/>
    <w:rsid w:val="5D284EF1"/>
    <w:rsid w:val="5D303375"/>
    <w:rsid w:val="5D3E23E6"/>
    <w:rsid w:val="5D6A40D5"/>
    <w:rsid w:val="5D721962"/>
    <w:rsid w:val="5D797331"/>
    <w:rsid w:val="5D916F3A"/>
    <w:rsid w:val="5DA2536F"/>
    <w:rsid w:val="5DF2288A"/>
    <w:rsid w:val="5E5F1DD1"/>
    <w:rsid w:val="5E8C1027"/>
    <w:rsid w:val="5EAC4D20"/>
    <w:rsid w:val="5EB53E33"/>
    <w:rsid w:val="5EBA4B1B"/>
    <w:rsid w:val="5ED377A3"/>
    <w:rsid w:val="5EDF5EBE"/>
    <w:rsid w:val="5EF86B45"/>
    <w:rsid w:val="5F0521AD"/>
    <w:rsid w:val="5F093C32"/>
    <w:rsid w:val="5F2E2659"/>
    <w:rsid w:val="5F322EFD"/>
    <w:rsid w:val="5F3877D7"/>
    <w:rsid w:val="5F4338AE"/>
    <w:rsid w:val="5F634A4A"/>
    <w:rsid w:val="5F8A6D8D"/>
    <w:rsid w:val="5F8B0A82"/>
    <w:rsid w:val="5FBE4115"/>
    <w:rsid w:val="5FC229C1"/>
    <w:rsid w:val="5FC47BB7"/>
    <w:rsid w:val="608C5797"/>
    <w:rsid w:val="608D0B53"/>
    <w:rsid w:val="60AE1C1B"/>
    <w:rsid w:val="60B434E7"/>
    <w:rsid w:val="60C313AB"/>
    <w:rsid w:val="61645C4C"/>
    <w:rsid w:val="619B4524"/>
    <w:rsid w:val="61A46B11"/>
    <w:rsid w:val="61E955BB"/>
    <w:rsid w:val="61FC3170"/>
    <w:rsid w:val="624C4C7A"/>
    <w:rsid w:val="626A7D5A"/>
    <w:rsid w:val="62BF0F80"/>
    <w:rsid w:val="63674DDE"/>
    <w:rsid w:val="636D32B2"/>
    <w:rsid w:val="637A7E58"/>
    <w:rsid w:val="63903DCC"/>
    <w:rsid w:val="63B0382B"/>
    <w:rsid w:val="63D87D4D"/>
    <w:rsid w:val="63DE42F5"/>
    <w:rsid w:val="6401024A"/>
    <w:rsid w:val="64423055"/>
    <w:rsid w:val="646533F7"/>
    <w:rsid w:val="64706D3A"/>
    <w:rsid w:val="64845254"/>
    <w:rsid w:val="648844C8"/>
    <w:rsid w:val="64A5151D"/>
    <w:rsid w:val="64A74404"/>
    <w:rsid w:val="64AA09E0"/>
    <w:rsid w:val="64D25E59"/>
    <w:rsid w:val="64FD0854"/>
    <w:rsid w:val="65165B46"/>
    <w:rsid w:val="654916F0"/>
    <w:rsid w:val="654F11A7"/>
    <w:rsid w:val="658A0872"/>
    <w:rsid w:val="65A1685D"/>
    <w:rsid w:val="65B11AFB"/>
    <w:rsid w:val="65F206F8"/>
    <w:rsid w:val="66176461"/>
    <w:rsid w:val="662D4E33"/>
    <w:rsid w:val="664705EE"/>
    <w:rsid w:val="66BA2D7E"/>
    <w:rsid w:val="66BC1495"/>
    <w:rsid w:val="66C03FE8"/>
    <w:rsid w:val="66CA72C2"/>
    <w:rsid w:val="66D831F9"/>
    <w:rsid w:val="670378F6"/>
    <w:rsid w:val="670A648F"/>
    <w:rsid w:val="67586C5E"/>
    <w:rsid w:val="676E195D"/>
    <w:rsid w:val="677E6822"/>
    <w:rsid w:val="67AE1905"/>
    <w:rsid w:val="67AF0629"/>
    <w:rsid w:val="67E33A9B"/>
    <w:rsid w:val="680D306C"/>
    <w:rsid w:val="6829720A"/>
    <w:rsid w:val="682E182A"/>
    <w:rsid w:val="6901614A"/>
    <w:rsid w:val="69377453"/>
    <w:rsid w:val="69597DEB"/>
    <w:rsid w:val="69886EED"/>
    <w:rsid w:val="6995415E"/>
    <w:rsid w:val="69C545F2"/>
    <w:rsid w:val="69E42482"/>
    <w:rsid w:val="69F84E9B"/>
    <w:rsid w:val="6A1707C7"/>
    <w:rsid w:val="6A1B6F16"/>
    <w:rsid w:val="6A3C4542"/>
    <w:rsid w:val="6AD06713"/>
    <w:rsid w:val="6AF173BD"/>
    <w:rsid w:val="6B0401A2"/>
    <w:rsid w:val="6B460C38"/>
    <w:rsid w:val="6B943A1C"/>
    <w:rsid w:val="6B9820AD"/>
    <w:rsid w:val="6BB44ED4"/>
    <w:rsid w:val="6C315445"/>
    <w:rsid w:val="6CF44DF0"/>
    <w:rsid w:val="6D0C6A56"/>
    <w:rsid w:val="6D3C1BD5"/>
    <w:rsid w:val="6D652A9A"/>
    <w:rsid w:val="6D9D6558"/>
    <w:rsid w:val="6DC36BA2"/>
    <w:rsid w:val="6DCD0AF3"/>
    <w:rsid w:val="6DCD25F1"/>
    <w:rsid w:val="6E026D0F"/>
    <w:rsid w:val="6E0B5D5C"/>
    <w:rsid w:val="6E327417"/>
    <w:rsid w:val="6E3F7774"/>
    <w:rsid w:val="6E791FAE"/>
    <w:rsid w:val="6E815CA1"/>
    <w:rsid w:val="6EC922AC"/>
    <w:rsid w:val="6EE77571"/>
    <w:rsid w:val="6EF74E4B"/>
    <w:rsid w:val="6F4F7E60"/>
    <w:rsid w:val="6F9B02AE"/>
    <w:rsid w:val="6FE347AE"/>
    <w:rsid w:val="6FE773ED"/>
    <w:rsid w:val="701D28B0"/>
    <w:rsid w:val="702A2DEF"/>
    <w:rsid w:val="70A41638"/>
    <w:rsid w:val="70B62106"/>
    <w:rsid w:val="70F3716D"/>
    <w:rsid w:val="71185A1B"/>
    <w:rsid w:val="711D09EE"/>
    <w:rsid w:val="71301BF2"/>
    <w:rsid w:val="713E31C3"/>
    <w:rsid w:val="71FD32BC"/>
    <w:rsid w:val="72487416"/>
    <w:rsid w:val="729576A1"/>
    <w:rsid w:val="72B03567"/>
    <w:rsid w:val="72CB198C"/>
    <w:rsid w:val="73162932"/>
    <w:rsid w:val="73474E37"/>
    <w:rsid w:val="736C3B18"/>
    <w:rsid w:val="73CE4379"/>
    <w:rsid w:val="73D53490"/>
    <w:rsid w:val="73FD1507"/>
    <w:rsid w:val="743873DC"/>
    <w:rsid w:val="74C37A6A"/>
    <w:rsid w:val="750519EC"/>
    <w:rsid w:val="75091655"/>
    <w:rsid w:val="752A7F82"/>
    <w:rsid w:val="754B7577"/>
    <w:rsid w:val="754F51BF"/>
    <w:rsid w:val="755C7FE1"/>
    <w:rsid w:val="75A10496"/>
    <w:rsid w:val="75AA2AFB"/>
    <w:rsid w:val="75D000D6"/>
    <w:rsid w:val="7609545B"/>
    <w:rsid w:val="762F5784"/>
    <w:rsid w:val="766171A3"/>
    <w:rsid w:val="76C62BC0"/>
    <w:rsid w:val="76D75E90"/>
    <w:rsid w:val="76EE1EB6"/>
    <w:rsid w:val="76FF66E6"/>
    <w:rsid w:val="77385ABA"/>
    <w:rsid w:val="775655D3"/>
    <w:rsid w:val="775B206A"/>
    <w:rsid w:val="77AC320D"/>
    <w:rsid w:val="77D632A2"/>
    <w:rsid w:val="781E5FC0"/>
    <w:rsid w:val="781F1064"/>
    <w:rsid w:val="78261709"/>
    <w:rsid w:val="7840713B"/>
    <w:rsid w:val="78B673FD"/>
    <w:rsid w:val="78DE6A0C"/>
    <w:rsid w:val="78FA21CE"/>
    <w:rsid w:val="790B6163"/>
    <w:rsid w:val="79230D8E"/>
    <w:rsid w:val="79236435"/>
    <w:rsid w:val="79593D4D"/>
    <w:rsid w:val="797A0A69"/>
    <w:rsid w:val="7991146F"/>
    <w:rsid w:val="79A03E0B"/>
    <w:rsid w:val="79CB10DC"/>
    <w:rsid w:val="79D546D0"/>
    <w:rsid w:val="7A016787"/>
    <w:rsid w:val="7A0C674C"/>
    <w:rsid w:val="7A181992"/>
    <w:rsid w:val="7A206B75"/>
    <w:rsid w:val="7A2E4EED"/>
    <w:rsid w:val="7A3B22B0"/>
    <w:rsid w:val="7A4D065A"/>
    <w:rsid w:val="7A891870"/>
    <w:rsid w:val="7B7274F8"/>
    <w:rsid w:val="7B9877DB"/>
    <w:rsid w:val="7C3B725F"/>
    <w:rsid w:val="7C9A7221"/>
    <w:rsid w:val="7CB07A71"/>
    <w:rsid w:val="7D133166"/>
    <w:rsid w:val="7D647057"/>
    <w:rsid w:val="7D752EA0"/>
    <w:rsid w:val="7DE43943"/>
    <w:rsid w:val="7E4A4FF9"/>
    <w:rsid w:val="7E531673"/>
    <w:rsid w:val="7EA81716"/>
    <w:rsid w:val="7EAA78DB"/>
    <w:rsid w:val="7EBA4E9F"/>
    <w:rsid w:val="7F07470C"/>
    <w:rsid w:val="7F234CBF"/>
    <w:rsid w:val="7F340F47"/>
    <w:rsid w:val="7F482E61"/>
    <w:rsid w:val="7F5E2461"/>
    <w:rsid w:val="7F741DC0"/>
    <w:rsid w:val="7FCC55B5"/>
    <w:rsid w:val="7FDC095B"/>
    <w:rsid w:val="7FE9182C"/>
    <w:rsid w:val="7FFA253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link w:val="53"/>
    <w:qFormat/>
    <w:uiPriority w:val="99"/>
    <w:pPr>
      <w:keepNext/>
      <w:keepLines/>
      <w:spacing w:before="240" w:line="360" w:lineRule="auto"/>
      <w:outlineLvl w:val="0"/>
    </w:pPr>
    <w:rPr>
      <w:rFonts w:ascii="宋体" w:hAnsi="宋体"/>
      <w:b/>
      <w:kern w:val="44"/>
      <w:sz w:val="24"/>
      <w:szCs w:val="24"/>
    </w:rPr>
  </w:style>
  <w:style w:type="paragraph" w:styleId="4">
    <w:name w:val="heading 2"/>
    <w:basedOn w:val="1"/>
    <w:next w:val="1"/>
    <w:link w:val="184"/>
    <w:qFormat/>
    <w:uiPriority w:val="0"/>
    <w:pPr>
      <w:keepLines/>
      <w:widowControl w:val="0"/>
      <w:spacing w:beforeLines="50" w:afterLines="50" w:line="400" w:lineRule="exact"/>
      <w:jc w:val="center"/>
      <w:outlineLvl w:val="1"/>
    </w:pPr>
    <w:rPr>
      <w:rFonts w:ascii="宋体" w:hAnsi="Arial"/>
      <w:b/>
      <w:bCs/>
      <w:sz w:val="36"/>
      <w:szCs w:val="36"/>
    </w:rPr>
  </w:style>
  <w:style w:type="paragraph" w:styleId="5">
    <w:name w:val="heading 3"/>
    <w:basedOn w:val="1"/>
    <w:next w:val="1"/>
    <w:link w:val="55"/>
    <w:qFormat/>
    <w:uiPriority w:val="99"/>
    <w:pPr>
      <w:widowControl w:val="0"/>
      <w:tabs>
        <w:tab w:val="left" w:pos="851"/>
      </w:tabs>
      <w:spacing w:line="360" w:lineRule="auto"/>
      <w:ind w:left="851" w:hanging="851"/>
      <w:jc w:val="both"/>
      <w:outlineLvl w:val="2"/>
    </w:pPr>
    <w:rPr>
      <w:rFonts w:ascii="宋体"/>
      <w:sz w:val="20"/>
    </w:rPr>
  </w:style>
  <w:style w:type="paragraph" w:styleId="6">
    <w:name w:val="heading 4"/>
    <w:basedOn w:val="1"/>
    <w:next w:val="1"/>
    <w:link w:val="56"/>
    <w:qFormat/>
    <w:uiPriority w:val="99"/>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7">
    <w:name w:val="heading 5"/>
    <w:basedOn w:val="1"/>
    <w:next w:val="1"/>
    <w:link w:val="57"/>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58"/>
    <w:qFormat/>
    <w:uiPriority w:val="99"/>
    <w:pPr>
      <w:keepNext/>
      <w:keepLines/>
      <w:tabs>
        <w:tab w:val="left" w:pos="1152"/>
      </w:tabs>
      <w:spacing w:before="240" w:after="64" w:line="320" w:lineRule="auto"/>
      <w:ind w:left="1152" w:hanging="1152"/>
      <w:outlineLvl w:val="5"/>
    </w:pPr>
    <w:rPr>
      <w:rFonts w:ascii="Arial" w:hAnsi="Arial" w:eastAsia="黑体"/>
      <w:b/>
      <w:bCs/>
      <w:sz w:val="24"/>
      <w:szCs w:val="24"/>
    </w:rPr>
  </w:style>
  <w:style w:type="paragraph" w:styleId="9">
    <w:name w:val="heading 7"/>
    <w:basedOn w:val="1"/>
    <w:next w:val="1"/>
    <w:link w:val="59"/>
    <w:qFormat/>
    <w:uiPriority w:val="99"/>
    <w:pPr>
      <w:keepNext/>
      <w:keepLines/>
      <w:tabs>
        <w:tab w:val="left" w:pos="1296"/>
      </w:tabs>
      <w:spacing w:before="240" w:after="64" w:line="320" w:lineRule="auto"/>
      <w:ind w:left="1296" w:hanging="1296"/>
      <w:outlineLvl w:val="6"/>
    </w:pPr>
    <w:rPr>
      <w:b/>
      <w:bCs/>
      <w:sz w:val="24"/>
      <w:szCs w:val="24"/>
    </w:rPr>
  </w:style>
  <w:style w:type="paragraph" w:styleId="10">
    <w:name w:val="heading 8"/>
    <w:basedOn w:val="1"/>
    <w:next w:val="1"/>
    <w:link w:val="60"/>
    <w:qFormat/>
    <w:uiPriority w:val="99"/>
    <w:pPr>
      <w:keepNext/>
      <w:keepLines/>
      <w:tabs>
        <w:tab w:val="left" w:pos="1440"/>
      </w:tabs>
      <w:spacing w:before="240" w:after="64" w:line="320" w:lineRule="auto"/>
      <w:ind w:left="1440" w:hanging="1440"/>
      <w:outlineLvl w:val="7"/>
    </w:pPr>
    <w:rPr>
      <w:rFonts w:ascii="Arial" w:hAnsi="Arial" w:eastAsia="黑体"/>
      <w:sz w:val="24"/>
      <w:szCs w:val="24"/>
    </w:rPr>
  </w:style>
  <w:style w:type="paragraph" w:styleId="11">
    <w:name w:val="heading 9"/>
    <w:basedOn w:val="1"/>
    <w:next w:val="1"/>
    <w:link w:val="61"/>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71"/>
    <w:qFormat/>
    <w:uiPriority w:val="99"/>
    <w:pPr>
      <w:widowControl w:val="0"/>
      <w:jc w:val="both"/>
    </w:pPr>
    <w:rPr>
      <w:rFonts w:ascii="宋体" w:hAnsi="Courier New"/>
      <w:sz w:val="20"/>
    </w:rPr>
  </w:style>
  <w:style w:type="paragraph" w:styleId="12">
    <w:name w:val="toc 7"/>
    <w:basedOn w:val="1"/>
    <w:next w:val="1"/>
    <w:qFormat/>
    <w:uiPriority w:val="39"/>
    <w:pPr>
      <w:ind w:left="1260"/>
    </w:pPr>
    <w:rPr>
      <w:sz w:val="18"/>
      <w:szCs w:val="18"/>
    </w:rPr>
  </w:style>
  <w:style w:type="paragraph" w:styleId="13">
    <w:name w:val="Normal Indent"/>
    <w:basedOn w:val="1"/>
    <w:next w:val="1"/>
    <w:link w:val="83"/>
    <w:qFormat/>
    <w:uiPriority w:val="99"/>
    <w:pPr>
      <w:spacing w:line="360" w:lineRule="auto"/>
      <w:ind w:firstLine="420"/>
    </w:pPr>
    <w:rPr>
      <w:rFonts w:ascii="宋体" w:hAnsi="Calibri"/>
      <w:sz w:val="20"/>
    </w:rPr>
  </w:style>
  <w:style w:type="paragraph" w:styleId="14">
    <w:name w:val="Document Map"/>
    <w:basedOn w:val="1"/>
    <w:link w:val="68"/>
    <w:semiHidden/>
    <w:qFormat/>
    <w:uiPriority w:val="99"/>
    <w:pPr>
      <w:shd w:val="clear" w:color="auto" w:fill="000080"/>
    </w:pPr>
    <w:rPr>
      <w:sz w:val="20"/>
    </w:rPr>
  </w:style>
  <w:style w:type="paragraph" w:styleId="15">
    <w:name w:val="annotation text"/>
    <w:basedOn w:val="1"/>
    <w:link w:val="93"/>
    <w:qFormat/>
    <w:uiPriority w:val="99"/>
    <w:rPr>
      <w:sz w:val="20"/>
    </w:rPr>
  </w:style>
  <w:style w:type="paragraph" w:styleId="16">
    <w:name w:val="Body Text 3"/>
    <w:basedOn w:val="1"/>
    <w:link w:val="90"/>
    <w:qFormat/>
    <w:uiPriority w:val="99"/>
    <w:pPr>
      <w:spacing w:after="120"/>
    </w:pPr>
    <w:rPr>
      <w:sz w:val="16"/>
      <w:szCs w:val="16"/>
    </w:rPr>
  </w:style>
  <w:style w:type="paragraph" w:styleId="17">
    <w:name w:val="Body Text"/>
    <w:basedOn w:val="1"/>
    <w:next w:val="1"/>
    <w:link w:val="64"/>
    <w:qFormat/>
    <w:uiPriority w:val="99"/>
    <w:pPr>
      <w:spacing w:after="120"/>
    </w:pPr>
    <w:rPr>
      <w:sz w:val="20"/>
    </w:rPr>
  </w:style>
  <w:style w:type="paragraph" w:styleId="18">
    <w:name w:val="Body Text Indent"/>
    <w:basedOn w:val="1"/>
    <w:next w:val="1"/>
    <w:link w:val="110"/>
    <w:qFormat/>
    <w:uiPriority w:val="99"/>
    <w:pPr>
      <w:spacing w:after="120"/>
      <w:ind w:left="420" w:leftChars="200"/>
    </w:pPr>
    <w:rPr>
      <w:sz w:val="20"/>
    </w:rPr>
  </w:style>
  <w:style w:type="paragraph" w:styleId="19">
    <w:name w:val="toc 5"/>
    <w:basedOn w:val="1"/>
    <w:next w:val="1"/>
    <w:qFormat/>
    <w:uiPriority w:val="39"/>
    <w:pPr>
      <w:ind w:left="840"/>
    </w:pPr>
    <w:rPr>
      <w:sz w:val="18"/>
      <w:szCs w:val="18"/>
    </w:rPr>
  </w:style>
  <w:style w:type="paragraph" w:styleId="20">
    <w:name w:val="toc 3"/>
    <w:basedOn w:val="1"/>
    <w:next w:val="1"/>
    <w:qFormat/>
    <w:uiPriority w:val="39"/>
    <w:pPr>
      <w:ind w:left="420"/>
    </w:pPr>
    <w:rPr>
      <w:i/>
      <w:iCs/>
      <w:sz w:val="20"/>
    </w:rPr>
  </w:style>
  <w:style w:type="paragraph" w:styleId="21">
    <w:name w:val="toc 8"/>
    <w:basedOn w:val="1"/>
    <w:next w:val="1"/>
    <w:qFormat/>
    <w:uiPriority w:val="39"/>
    <w:pPr>
      <w:ind w:left="1470"/>
    </w:pPr>
    <w:rPr>
      <w:sz w:val="18"/>
      <w:szCs w:val="18"/>
    </w:rPr>
  </w:style>
  <w:style w:type="paragraph" w:styleId="22">
    <w:name w:val="Date"/>
    <w:basedOn w:val="1"/>
    <w:next w:val="1"/>
    <w:link w:val="65"/>
    <w:qFormat/>
    <w:uiPriority w:val="99"/>
    <w:pPr>
      <w:widowControl w:val="0"/>
      <w:jc w:val="both"/>
    </w:pPr>
    <w:rPr>
      <w:sz w:val="20"/>
    </w:rPr>
  </w:style>
  <w:style w:type="paragraph" w:styleId="23">
    <w:name w:val="Body Text Indent 2"/>
    <w:basedOn w:val="1"/>
    <w:link w:val="73"/>
    <w:qFormat/>
    <w:uiPriority w:val="99"/>
    <w:pPr>
      <w:spacing w:after="120" w:line="480" w:lineRule="auto"/>
      <w:ind w:left="420" w:leftChars="200"/>
    </w:pPr>
    <w:rPr>
      <w:sz w:val="20"/>
    </w:rPr>
  </w:style>
  <w:style w:type="paragraph" w:styleId="24">
    <w:name w:val="Balloon Text"/>
    <w:basedOn w:val="1"/>
    <w:link w:val="78"/>
    <w:semiHidden/>
    <w:qFormat/>
    <w:uiPriority w:val="99"/>
    <w:rPr>
      <w:sz w:val="18"/>
      <w:szCs w:val="18"/>
    </w:rPr>
  </w:style>
  <w:style w:type="paragraph" w:styleId="25">
    <w:name w:val="footer"/>
    <w:basedOn w:val="1"/>
    <w:link w:val="70"/>
    <w:qFormat/>
    <w:uiPriority w:val="99"/>
    <w:pPr>
      <w:tabs>
        <w:tab w:val="center" w:pos="4153"/>
        <w:tab w:val="right" w:pos="8306"/>
      </w:tabs>
      <w:snapToGrid w:val="0"/>
    </w:pPr>
    <w:rPr>
      <w:rFonts w:ascii="Calibri" w:hAnsi="Calibri"/>
      <w:sz w:val="18"/>
    </w:rPr>
  </w:style>
  <w:style w:type="paragraph" w:styleId="26">
    <w:name w:val="envelope return"/>
    <w:basedOn w:val="1"/>
    <w:qFormat/>
    <w:uiPriority w:val="0"/>
    <w:pPr>
      <w:snapToGrid w:val="0"/>
    </w:pPr>
    <w:rPr>
      <w:rFonts w:ascii="Arial" w:hAnsi="Arial" w:cs="Arial"/>
      <w:szCs w:val="20"/>
    </w:rPr>
  </w:style>
  <w:style w:type="paragraph" w:styleId="27">
    <w:name w:val="header"/>
    <w:basedOn w:val="1"/>
    <w:link w:val="85"/>
    <w:qFormat/>
    <w:uiPriority w:val="99"/>
    <w:pPr>
      <w:pBdr>
        <w:bottom w:val="single" w:color="auto" w:sz="6" w:space="1"/>
      </w:pBdr>
      <w:tabs>
        <w:tab w:val="center" w:pos="4153"/>
        <w:tab w:val="right" w:pos="8306"/>
      </w:tabs>
      <w:snapToGrid w:val="0"/>
      <w:jc w:val="center"/>
    </w:pPr>
    <w:rPr>
      <w:rFonts w:ascii="Calibri" w:hAnsi="Calibri"/>
      <w:sz w:val="18"/>
    </w:rPr>
  </w:style>
  <w:style w:type="paragraph" w:styleId="28">
    <w:name w:val="Signature"/>
    <w:basedOn w:val="1"/>
    <w:link w:val="72"/>
    <w:qFormat/>
    <w:uiPriority w:val="99"/>
    <w:pPr>
      <w:widowControl w:val="0"/>
      <w:jc w:val="right"/>
    </w:pPr>
    <w:rPr>
      <w:rFonts w:ascii="Times" w:hAnsi="Times" w:eastAsia="平成明朝"/>
      <w:sz w:val="20"/>
      <w:lang w:eastAsia="ja-JP"/>
    </w:rPr>
  </w:style>
  <w:style w:type="paragraph" w:styleId="29">
    <w:name w:val="toc 1"/>
    <w:basedOn w:val="1"/>
    <w:next w:val="1"/>
    <w:qFormat/>
    <w:uiPriority w:val="39"/>
    <w:pPr>
      <w:spacing w:before="120" w:after="120"/>
      <w:jc w:val="center"/>
    </w:pPr>
    <w:rPr>
      <w:b/>
      <w:bCs/>
      <w:caps/>
      <w:sz w:val="20"/>
    </w:rPr>
  </w:style>
  <w:style w:type="paragraph" w:styleId="30">
    <w:name w:val="toc 4"/>
    <w:basedOn w:val="1"/>
    <w:next w:val="1"/>
    <w:qFormat/>
    <w:uiPriority w:val="39"/>
    <w:pPr>
      <w:ind w:left="630"/>
    </w:pPr>
    <w:rPr>
      <w:sz w:val="18"/>
      <w:szCs w:val="18"/>
    </w:rPr>
  </w:style>
  <w:style w:type="paragraph" w:styleId="31">
    <w:name w:val="Subtitle"/>
    <w:basedOn w:val="1"/>
    <w:next w:val="1"/>
    <w:qFormat/>
    <w:locked/>
    <w:uiPriority w:val="0"/>
    <w:pPr>
      <w:spacing w:before="240" w:after="60" w:line="312" w:lineRule="auto"/>
      <w:jc w:val="center"/>
      <w:outlineLvl w:val="1"/>
    </w:pPr>
    <w:rPr>
      <w:rFonts w:ascii="Cambria" w:hAnsi="Cambria" w:eastAsiaTheme="minorEastAsia"/>
      <w:b/>
      <w:bCs/>
      <w:kern w:val="28"/>
      <w:sz w:val="32"/>
      <w:szCs w:val="32"/>
    </w:rPr>
  </w:style>
  <w:style w:type="paragraph" w:styleId="32">
    <w:name w:val="toc 6"/>
    <w:basedOn w:val="1"/>
    <w:next w:val="1"/>
    <w:qFormat/>
    <w:uiPriority w:val="39"/>
    <w:pPr>
      <w:ind w:left="1050"/>
    </w:pPr>
    <w:rPr>
      <w:sz w:val="18"/>
      <w:szCs w:val="18"/>
    </w:rPr>
  </w:style>
  <w:style w:type="paragraph" w:styleId="33">
    <w:name w:val="Body Text Indent 3"/>
    <w:basedOn w:val="1"/>
    <w:link w:val="89"/>
    <w:qFormat/>
    <w:uiPriority w:val="99"/>
    <w:pPr>
      <w:spacing w:line="360" w:lineRule="auto"/>
      <w:ind w:firstLine="783" w:firstLineChars="373"/>
    </w:pPr>
    <w:rPr>
      <w:rFonts w:hAnsi="宋体"/>
      <w:sz w:val="20"/>
    </w:rPr>
  </w:style>
  <w:style w:type="paragraph" w:styleId="34">
    <w:name w:val="toc 2"/>
    <w:basedOn w:val="1"/>
    <w:next w:val="1"/>
    <w:qFormat/>
    <w:uiPriority w:val="39"/>
    <w:pPr>
      <w:ind w:left="210"/>
    </w:pPr>
    <w:rPr>
      <w:smallCaps/>
      <w:sz w:val="20"/>
    </w:rPr>
  </w:style>
  <w:style w:type="paragraph" w:styleId="35">
    <w:name w:val="toc 9"/>
    <w:basedOn w:val="1"/>
    <w:next w:val="1"/>
    <w:qFormat/>
    <w:uiPriority w:val="39"/>
    <w:pPr>
      <w:ind w:left="1680"/>
    </w:pPr>
    <w:rPr>
      <w:sz w:val="18"/>
      <w:szCs w:val="18"/>
    </w:rPr>
  </w:style>
  <w:style w:type="paragraph" w:styleId="36">
    <w:name w:val="Body Text 2"/>
    <w:basedOn w:val="1"/>
    <w:link w:val="62"/>
    <w:qFormat/>
    <w:uiPriority w:val="99"/>
    <w:pPr>
      <w:spacing w:after="120" w:line="480" w:lineRule="auto"/>
    </w:pPr>
    <w:rPr>
      <w:sz w:val="20"/>
    </w:rPr>
  </w:style>
  <w:style w:type="paragraph" w:styleId="37">
    <w:name w:val="Normal (Web)"/>
    <w:basedOn w:val="1"/>
    <w:qFormat/>
    <w:uiPriority w:val="99"/>
    <w:pPr>
      <w:spacing w:before="100" w:beforeAutospacing="1" w:after="100" w:afterAutospacing="1"/>
    </w:pPr>
    <w:rPr>
      <w:rFonts w:ascii="宋体" w:hAnsi="宋体" w:cs="Arial Unicode MS"/>
      <w:sz w:val="24"/>
      <w:szCs w:val="24"/>
    </w:rPr>
  </w:style>
  <w:style w:type="paragraph" w:styleId="38">
    <w:name w:val="index 1"/>
    <w:basedOn w:val="1"/>
    <w:next w:val="1"/>
    <w:semiHidden/>
    <w:qFormat/>
    <w:uiPriority w:val="99"/>
    <w:pPr>
      <w:spacing w:line="400" w:lineRule="exact"/>
      <w:jc w:val="center"/>
    </w:pPr>
    <w:rPr>
      <w:rFonts w:ascii="宋体"/>
      <w:iCs/>
      <w:sz w:val="18"/>
    </w:rPr>
  </w:style>
  <w:style w:type="paragraph" w:styleId="39">
    <w:name w:val="Title"/>
    <w:basedOn w:val="1"/>
    <w:next w:val="1"/>
    <w:link w:val="79"/>
    <w:qFormat/>
    <w:uiPriority w:val="99"/>
    <w:pPr>
      <w:widowControl w:val="0"/>
      <w:adjustRightInd w:val="0"/>
      <w:spacing w:before="240" w:after="120" w:line="364" w:lineRule="exact"/>
      <w:jc w:val="center"/>
      <w:outlineLvl w:val="0"/>
    </w:pPr>
    <w:rPr>
      <w:rFonts w:ascii="Arial" w:hAnsi="Arial" w:eastAsia="MS Gothic"/>
      <w:sz w:val="20"/>
      <w:lang w:eastAsia="ja-JP"/>
    </w:rPr>
  </w:style>
  <w:style w:type="paragraph" w:styleId="40">
    <w:name w:val="annotation subject"/>
    <w:basedOn w:val="15"/>
    <w:next w:val="15"/>
    <w:link w:val="80"/>
    <w:semiHidden/>
    <w:qFormat/>
    <w:uiPriority w:val="99"/>
    <w:rPr>
      <w:b/>
      <w:bCs/>
    </w:rPr>
  </w:style>
  <w:style w:type="paragraph" w:styleId="41">
    <w:name w:val="Body Text First Indent"/>
    <w:basedOn w:val="17"/>
    <w:link w:val="63"/>
    <w:qFormat/>
    <w:uiPriority w:val="99"/>
    <w:pPr>
      <w:ind w:firstLine="420" w:firstLineChars="100"/>
    </w:pPr>
  </w:style>
  <w:style w:type="paragraph" w:styleId="42">
    <w:name w:val="Body Text First Indent 2"/>
    <w:basedOn w:val="18"/>
    <w:next w:val="1"/>
    <w:link w:val="92"/>
    <w:qFormat/>
    <w:uiPriority w:val="99"/>
    <w:pPr>
      <w:ind w:firstLine="420" w:firstLineChars="200"/>
    </w:pPr>
    <w:rPr>
      <w:rFonts w:ascii="Calibri" w:hAnsi="Calibri"/>
    </w:rPr>
  </w:style>
  <w:style w:type="table" w:styleId="44">
    <w:name w:val="Table Grid"/>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locked/>
    <w:uiPriority w:val="0"/>
    <w:rPr>
      <w:b/>
    </w:rPr>
  </w:style>
  <w:style w:type="character" w:styleId="47">
    <w:name w:val="page number"/>
    <w:basedOn w:val="45"/>
    <w:qFormat/>
    <w:uiPriority w:val="99"/>
    <w:rPr>
      <w:rFonts w:cs="Times New Roman"/>
    </w:rPr>
  </w:style>
  <w:style w:type="character" w:styleId="48">
    <w:name w:val="FollowedHyperlink"/>
    <w:basedOn w:val="45"/>
    <w:semiHidden/>
    <w:unhideWhenUsed/>
    <w:qFormat/>
    <w:uiPriority w:val="99"/>
    <w:rPr>
      <w:color w:val="000000"/>
      <w:u w:val="none"/>
    </w:rPr>
  </w:style>
  <w:style w:type="character" w:styleId="49">
    <w:name w:val="Hyperlink"/>
    <w:qFormat/>
    <w:uiPriority w:val="99"/>
    <w:rPr>
      <w:rFonts w:cs="Times New Roman"/>
      <w:color w:val="0000FF"/>
      <w:u w:val="single"/>
    </w:rPr>
  </w:style>
  <w:style w:type="character" w:styleId="50">
    <w:name w:val="annotation reference"/>
    <w:qFormat/>
    <w:uiPriority w:val="99"/>
    <w:rPr>
      <w:rFonts w:cs="Times New Roman"/>
      <w:sz w:val="21"/>
    </w:rPr>
  </w:style>
  <w:style w:type="paragraph" w:customStyle="1" w:styleId="51">
    <w:name w:val="正文正"/>
    <w:basedOn w:val="1"/>
    <w:qFormat/>
    <w:uiPriority w:val="0"/>
    <w:pPr>
      <w:spacing w:line="560" w:lineRule="exact"/>
      <w:ind w:firstLine="561"/>
    </w:pPr>
    <w:rPr>
      <w:rFonts w:ascii="Calibri" w:hAnsi="Calibri"/>
      <w:sz w:val="28"/>
      <w:szCs w:val="28"/>
    </w:rPr>
  </w:style>
  <w:style w:type="paragraph" w:customStyle="1" w:styleId="52">
    <w:name w:val="正文首行缩进1"/>
    <w:basedOn w:val="17"/>
    <w:qFormat/>
    <w:uiPriority w:val="0"/>
    <w:pPr>
      <w:widowControl/>
      <w:autoSpaceDE/>
      <w:autoSpaceDN/>
      <w:spacing w:line="360" w:lineRule="auto"/>
      <w:ind w:firstLine="420" w:firstLineChars="100"/>
    </w:pPr>
    <w:rPr>
      <w:rFonts w:ascii="Myriad Pro Light" w:hAnsi="Myriad Pro Light" w:eastAsia="Myriad Pro Light" w:cs="Myriad Pro Light"/>
      <w:sz w:val="20"/>
      <w:szCs w:val="20"/>
      <w:lang w:val="zh-CN"/>
    </w:rPr>
  </w:style>
  <w:style w:type="character" w:customStyle="1" w:styleId="53">
    <w:name w:val="标题 1 字符"/>
    <w:link w:val="3"/>
    <w:qFormat/>
    <w:locked/>
    <w:uiPriority w:val="99"/>
    <w:rPr>
      <w:rFonts w:ascii="宋体" w:hAnsi="宋体" w:eastAsia="宋体" w:cs="Times New Roman"/>
      <w:b/>
      <w:kern w:val="44"/>
      <w:sz w:val="24"/>
      <w:szCs w:val="24"/>
    </w:rPr>
  </w:style>
  <w:style w:type="character" w:customStyle="1" w:styleId="54">
    <w:name w:val="标题 2 字符"/>
    <w:link w:val="4"/>
    <w:qFormat/>
    <w:locked/>
    <w:uiPriority w:val="0"/>
    <w:rPr>
      <w:rFonts w:ascii="宋体" w:hAnsi="Arial" w:eastAsia="宋体" w:cs="Times New Roman"/>
      <w:b/>
      <w:bCs/>
      <w:kern w:val="0"/>
      <w:sz w:val="36"/>
      <w:szCs w:val="36"/>
    </w:rPr>
  </w:style>
  <w:style w:type="character" w:customStyle="1" w:styleId="55">
    <w:name w:val="标题 3 字符"/>
    <w:link w:val="5"/>
    <w:qFormat/>
    <w:locked/>
    <w:uiPriority w:val="99"/>
    <w:rPr>
      <w:rFonts w:ascii="宋体" w:hAnsi="Times New Roman" w:eastAsia="宋体" w:cs="Times New Roman"/>
      <w:kern w:val="0"/>
      <w:sz w:val="20"/>
      <w:szCs w:val="20"/>
    </w:rPr>
  </w:style>
  <w:style w:type="character" w:customStyle="1" w:styleId="56">
    <w:name w:val="标题 4 字符"/>
    <w:link w:val="6"/>
    <w:qFormat/>
    <w:locked/>
    <w:uiPriority w:val="99"/>
    <w:rPr>
      <w:rFonts w:ascii="Arial" w:hAnsi="Arial" w:eastAsia="黑体" w:cs="Times New Roman"/>
      <w:b/>
      <w:bCs/>
      <w:kern w:val="0"/>
      <w:sz w:val="28"/>
      <w:szCs w:val="28"/>
    </w:rPr>
  </w:style>
  <w:style w:type="character" w:customStyle="1" w:styleId="57">
    <w:name w:val="标题 5 字符"/>
    <w:link w:val="7"/>
    <w:qFormat/>
    <w:locked/>
    <w:uiPriority w:val="99"/>
    <w:rPr>
      <w:rFonts w:ascii="Times New Roman" w:hAnsi="Times New Roman" w:eastAsia="宋体" w:cs="Times New Roman"/>
      <w:b/>
      <w:bCs/>
      <w:kern w:val="0"/>
      <w:sz w:val="28"/>
      <w:szCs w:val="28"/>
    </w:rPr>
  </w:style>
  <w:style w:type="character" w:customStyle="1" w:styleId="58">
    <w:name w:val="标题 6 字符"/>
    <w:link w:val="8"/>
    <w:qFormat/>
    <w:locked/>
    <w:uiPriority w:val="99"/>
    <w:rPr>
      <w:rFonts w:ascii="Arial" w:hAnsi="Arial" w:eastAsia="黑体" w:cs="Times New Roman"/>
      <w:b/>
      <w:bCs/>
      <w:kern w:val="0"/>
      <w:sz w:val="24"/>
      <w:szCs w:val="24"/>
    </w:rPr>
  </w:style>
  <w:style w:type="character" w:customStyle="1" w:styleId="59">
    <w:name w:val="标题 7 字符"/>
    <w:link w:val="9"/>
    <w:qFormat/>
    <w:locked/>
    <w:uiPriority w:val="99"/>
    <w:rPr>
      <w:rFonts w:ascii="Times New Roman" w:hAnsi="Times New Roman" w:eastAsia="宋体" w:cs="Times New Roman"/>
      <w:b/>
      <w:bCs/>
      <w:kern w:val="0"/>
      <w:sz w:val="24"/>
      <w:szCs w:val="24"/>
    </w:rPr>
  </w:style>
  <w:style w:type="character" w:customStyle="1" w:styleId="60">
    <w:name w:val="标题 8 字符"/>
    <w:link w:val="10"/>
    <w:qFormat/>
    <w:locked/>
    <w:uiPriority w:val="99"/>
    <w:rPr>
      <w:rFonts w:ascii="Arial" w:hAnsi="Arial" w:eastAsia="黑体" w:cs="Times New Roman"/>
      <w:kern w:val="0"/>
      <w:sz w:val="24"/>
      <w:szCs w:val="24"/>
    </w:rPr>
  </w:style>
  <w:style w:type="character" w:customStyle="1" w:styleId="61">
    <w:name w:val="标题 9 字符"/>
    <w:link w:val="11"/>
    <w:qFormat/>
    <w:locked/>
    <w:uiPriority w:val="99"/>
    <w:rPr>
      <w:rFonts w:ascii="Arial" w:hAnsi="Arial" w:eastAsia="黑体" w:cs="Times New Roman"/>
      <w:kern w:val="0"/>
      <w:sz w:val="21"/>
      <w:szCs w:val="21"/>
    </w:rPr>
  </w:style>
  <w:style w:type="character" w:customStyle="1" w:styleId="62">
    <w:name w:val="正文文本 2 字符"/>
    <w:link w:val="36"/>
    <w:qFormat/>
    <w:locked/>
    <w:uiPriority w:val="99"/>
    <w:rPr>
      <w:rFonts w:ascii="Times New Roman" w:hAnsi="Times New Roman" w:eastAsia="宋体" w:cs="Times New Roman"/>
      <w:kern w:val="0"/>
      <w:sz w:val="20"/>
      <w:szCs w:val="20"/>
    </w:rPr>
  </w:style>
  <w:style w:type="character" w:customStyle="1" w:styleId="63">
    <w:name w:val="正文首行缩进 字符"/>
    <w:link w:val="41"/>
    <w:qFormat/>
    <w:locked/>
    <w:uiPriority w:val="99"/>
    <w:rPr>
      <w:rFonts w:ascii="Times New Roman" w:hAnsi="Times New Roman" w:eastAsia="宋体" w:cs="Times New Roman"/>
      <w:kern w:val="0"/>
      <w:sz w:val="20"/>
      <w:szCs w:val="20"/>
    </w:rPr>
  </w:style>
  <w:style w:type="character" w:customStyle="1" w:styleId="64">
    <w:name w:val="正文文本 字符"/>
    <w:link w:val="17"/>
    <w:qFormat/>
    <w:locked/>
    <w:uiPriority w:val="99"/>
    <w:rPr>
      <w:rFonts w:ascii="Times New Roman" w:hAnsi="Times New Roman" w:eastAsia="宋体" w:cs="Times New Roman"/>
      <w:kern w:val="0"/>
      <w:sz w:val="20"/>
      <w:szCs w:val="20"/>
    </w:rPr>
  </w:style>
  <w:style w:type="character" w:customStyle="1" w:styleId="65">
    <w:name w:val="日期 字符"/>
    <w:link w:val="22"/>
    <w:qFormat/>
    <w:locked/>
    <w:uiPriority w:val="99"/>
    <w:rPr>
      <w:rFonts w:ascii="Times New Roman" w:hAnsi="Times New Roman" w:eastAsia="宋体" w:cs="Times New Roman"/>
      <w:sz w:val="20"/>
      <w:szCs w:val="20"/>
    </w:rPr>
  </w:style>
  <w:style w:type="character" w:customStyle="1" w:styleId="66">
    <w:name w:val="文一 Char Char"/>
    <w:link w:val="67"/>
    <w:qFormat/>
    <w:locked/>
    <w:uiPriority w:val="99"/>
    <w:rPr>
      <w:rFonts w:eastAsia="宋体"/>
      <w:snapToGrid w:val="0"/>
      <w:spacing w:val="4"/>
      <w:sz w:val="24"/>
    </w:rPr>
  </w:style>
  <w:style w:type="paragraph" w:customStyle="1" w:styleId="67">
    <w:name w:val="文一"/>
    <w:basedOn w:val="1"/>
    <w:link w:val="66"/>
    <w:qFormat/>
    <w:uiPriority w:val="99"/>
    <w:pPr>
      <w:widowControl w:val="0"/>
      <w:topLinePunct/>
      <w:adjustRightInd w:val="0"/>
      <w:snapToGrid w:val="0"/>
      <w:spacing w:line="360" w:lineRule="auto"/>
      <w:ind w:firstLine="200" w:firstLineChars="200"/>
      <w:jc w:val="both"/>
    </w:pPr>
    <w:rPr>
      <w:rFonts w:ascii="Calibri" w:hAnsi="Calibri"/>
      <w:snapToGrid w:val="0"/>
      <w:spacing w:val="4"/>
      <w:sz w:val="24"/>
    </w:rPr>
  </w:style>
  <w:style w:type="character" w:customStyle="1" w:styleId="68">
    <w:name w:val="文档结构图 字符"/>
    <w:link w:val="14"/>
    <w:semiHidden/>
    <w:qFormat/>
    <w:locked/>
    <w:uiPriority w:val="99"/>
    <w:rPr>
      <w:rFonts w:ascii="Times New Roman" w:hAnsi="Times New Roman" w:eastAsia="宋体" w:cs="Times New Roman"/>
      <w:kern w:val="0"/>
      <w:sz w:val="20"/>
      <w:szCs w:val="20"/>
      <w:shd w:val="clear" w:color="auto" w:fill="000080"/>
    </w:rPr>
  </w:style>
  <w:style w:type="character" w:customStyle="1" w:styleId="69">
    <w:name w:val="纯文本 Char1"/>
    <w:semiHidden/>
    <w:qFormat/>
    <w:uiPriority w:val="99"/>
    <w:rPr>
      <w:rFonts w:ascii="宋体" w:hAnsi="Courier New" w:eastAsia="宋体" w:cs="Courier New"/>
      <w:kern w:val="0"/>
      <w:sz w:val="21"/>
      <w:szCs w:val="21"/>
    </w:rPr>
  </w:style>
  <w:style w:type="character" w:customStyle="1" w:styleId="70">
    <w:name w:val="页脚 字符"/>
    <w:link w:val="25"/>
    <w:qFormat/>
    <w:locked/>
    <w:uiPriority w:val="99"/>
    <w:rPr>
      <w:rFonts w:eastAsia="宋体"/>
      <w:sz w:val="18"/>
    </w:rPr>
  </w:style>
  <w:style w:type="character" w:customStyle="1" w:styleId="71">
    <w:name w:val="纯文本 字符"/>
    <w:link w:val="2"/>
    <w:qFormat/>
    <w:locked/>
    <w:uiPriority w:val="99"/>
    <w:rPr>
      <w:rFonts w:ascii="宋体" w:hAnsi="Courier New" w:eastAsia="宋体"/>
    </w:rPr>
  </w:style>
  <w:style w:type="character" w:customStyle="1" w:styleId="72">
    <w:name w:val="签名 字符"/>
    <w:link w:val="28"/>
    <w:qFormat/>
    <w:locked/>
    <w:uiPriority w:val="99"/>
    <w:rPr>
      <w:rFonts w:ascii="Times" w:hAnsi="Times" w:eastAsia="平成明朝" w:cs="Times New Roman"/>
      <w:sz w:val="20"/>
      <w:szCs w:val="20"/>
      <w:lang w:eastAsia="ja-JP"/>
    </w:rPr>
  </w:style>
  <w:style w:type="character" w:customStyle="1" w:styleId="73">
    <w:name w:val="正文文本缩进 2 字符"/>
    <w:link w:val="23"/>
    <w:qFormat/>
    <w:locked/>
    <w:uiPriority w:val="99"/>
    <w:rPr>
      <w:rFonts w:ascii="Times New Roman" w:hAnsi="Times New Roman" w:eastAsia="宋体" w:cs="Times New Roman"/>
      <w:kern w:val="0"/>
      <w:sz w:val="20"/>
      <w:szCs w:val="20"/>
    </w:rPr>
  </w:style>
  <w:style w:type="character" w:customStyle="1" w:styleId="74">
    <w:name w:val="正文首行缩进 2 Char1"/>
    <w:semiHidden/>
    <w:qFormat/>
    <w:uiPriority w:val="99"/>
    <w:rPr>
      <w:rFonts w:ascii="Times New Roman" w:hAnsi="Times New Roman" w:eastAsia="宋体" w:cs="Times New Roman"/>
      <w:kern w:val="0"/>
      <w:sz w:val="20"/>
      <w:szCs w:val="20"/>
    </w:rPr>
  </w:style>
  <w:style w:type="character" w:customStyle="1" w:styleId="75">
    <w:name w:val="正文文本缩进 Char1"/>
    <w:semiHidden/>
    <w:qFormat/>
    <w:uiPriority w:val="99"/>
    <w:rPr>
      <w:rFonts w:ascii="Times New Roman" w:hAnsi="Times New Roman" w:eastAsia="宋体" w:cs="Times New Roman"/>
      <w:kern w:val="0"/>
      <w:sz w:val="20"/>
      <w:szCs w:val="20"/>
    </w:rPr>
  </w:style>
  <w:style w:type="character" w:customStyle="1" w:styleId="76">
    <w:name w:val="访问过的超链接1"/>
    <w:qFormat/>
    <w:uiPriority w:val="99"/>
    <w:rPr>
      <w:color w:val="800080"/>
      <w:u w:val="single"/>
    </w:rPr>
  </w:style>
  <w:style w:type="character" w:customStyle="1" w:styleId="77">
    <w:name w:val="dash6b636587char1"/>
    <w:qFormat/>
    <w:uiPriority w:val="99"/>
    <w:rPr>
      <w:rFonts w:ascii="Times New Roman" w:hAnsi="Times New Roman" w:eastAsia="仿宋_GB2312"/>
      <w:kern w:val="24"/>
      <w:sz w:val="24"/>
      <w:u w:val="none"/>
    </w:rPr>
  </w:style>
  <w:style w:type="character" w:customStyle="1" w:styleId="78">
    <w:name w:val="批注框文本 字符"/>
    <w:link w:val="24"/>
    <w:semiHidden/>
    <w:qFormat/>
    <w:locked/>
    <w:uiPriority w:val="99"/>
    <w:rPr>
      <w:rFonts w:ascii="Times New Roman" w:hAnsi="Times New Roman" w:eastAsia="宋体" w:cs="Times New Roman"/>
      <w:kern w:val="0"/>
      <w:sz w:val="18"/>
      <w:szCs w:val="18"/>
    </w:rPr>
  </w:style>
  <w:style w:type="character" w:customStyle="1" w:styleId="79">
    <w:name w:val="标题 字符"/>
    <w:link w:val="39"/>
    <w:qFormat/>
    <w:locked/>
    <w:uiPriority w:val="99"/>
    <w:rPr>
      <w:rFonts w:ascii="Arial" w:hAnsi="Arial" w:eastAsia="MS Gothic" w:cs="Times New Roman"/>
      <w:kern w:val="0"/>
      <w:sz w:val="20"/>
      <w:szCs w:val="20"/>
      <w:lang w:eastAsia="ja-JP"/>
    </w:rPr>
  </w:style>
  <w:style w:type="character" w:customStyle="1" w:styleId="80">
    <w:name w:val="批注主题 字符"/>
    <w:link w:val="40"/>
    <w:semiHidden/>
    <w:qFormat/>
    <w:locked/>
    <w:uiPriority w:val="99"/>
    <w:rPr>
      <w:rFonts w:ascii="Times New Roman" w:hAnsi="Times New Roman" w:eastAsia="宋体" w:cs="Times New Roman"/>
      <w:b/>
      <w:bCs/>
      <w:kern w:val="0"/>
      <w:sz w:val="20"/>
      <w:szCs w:val="20"/>
    </w:rPr>
  </w:style>
  <w:style w:type="character" w:customStyle="1" w:styleId="81">
    <w:name w:val="批注文字 Char1"/>
    <w:qFormat/>
    <w:uiPriority w:val="99"/>
    <w:rPr>
      <w:rFonts w:ascii="Times New Roman" w:hAnsi="Times New Roman" w:eastAsia="宋体" w:cs="Times New Roman"/>
      <w:kern w:val="0"/>
      <w:sz w:val="20"/>
      <w:szCs w:val="20"/>
    </w:rPr>
  </w:style>
  <w:style w:type="character" w:customStyle="1" w:styleId="82">
    <w:name w:val="页眉 Char1"/>
    <w:semiHidden/>
    <w:qFormat/>
    <w:uiPriority w:val="99"/>
    <w:rPr>
      <w:rFonts w:ascii="Times New Roman" w:hAnsi="Times New Roman" w:eastAsia="宋体" w:cs="Times New Roman"/>
      <w:kern w:val="0"/>
      <w:sz w:val="18"/>
      <w:szCs w:val="18"/>
    </w:rPr>
  </w:style>
  <w:style w:type="character" w:customStyle="1" w:styleId="83">
    <w:name w:val="正文缩进 字符"/>
    <w:link w:val="13"/>
    <w:qFormat/>
    <w:locked/>
    <w:uiPriority w:val="99"/>
    <w:rPr>
      <w:rFonts w:ascii="宋体" w:eastAsia="宋体"/>
    </w:rPr>
  </w:style>
  <w:style w:type="character" w:customStyle="1" w:styleId="84">
    <w:name w:val="页脚 Char1"/>
    <w:semiHidden/>
    <w:qFormat/>
    <w:uiPriority w:val="99"/>
    <w:rPr>
      <w:rFonts w:ascii="Times New Roman" w:hAnsi="Times New Roman" w:eastAsia="宋体" w:cs="Times New Roman"/>
      <w:kern w:val="0"/>
      <w:sz w:val="18"/>
      <w:szCs w:val="18"/>
    </w:rPr>
  </w:style>
  <w:style w:type="character" w:customStyle="1" w:styleId="85">
    <w:name w:val="页眉 字符"/>
    <w:link w:val="27"/>
    <w:qFormat/>
    <w:locked/>
    <w:uiPriority w:val="99"/>
    <w:rPr>
      <w:rFonts w:eastAsia="宋体"/>
      <w:sz w:val="18"/>
    </w:rPr>
  </w:style>
  <w:style w:type="character" w:customStyle="1" w:styleId="86">
    <w:name w:val="Font Style17"/>
    <w:qFormat/>
    <w:uiPriority w:val="99"/>
    <w:rPr>
      <w:rFonts w:ascii="黑体" w:eastAsia="黑体"/>
      <w:sz w:val="28"/>
    </w:rPr>
  </w:style>
  <w:style w:type="character" w:customStyle="1" w:styleId="87">
    <w:name w:val="批注文字 Char"/>
    <w:semiHidden/>
    <w:qFormat/>
    <w:uiPriority w:val="99"/>
    <w:rPr>
      <w:rFonts w:eastAsia="宋体"/>
      <w:sz w:val="21"/>
      <w:lang w:val="en-US" w:eastAsia="zh-CN"/>
    </w:rPr>
  </w:style>
  <w:style w:type="character" w:customStyle="1" w:styleId="88">
    <w:name w:val="font51"/>
    <w:basedOn w:val="45"/>
    <w:qFormat/>
    <w:uiPriority w:val="99"/>
    <w:rPr>
      <w:rFonts w:ascii="宋体" w:hAnsi="宋体" w:eastAsia="宋体" w:cs="宋体"/>
      <w:color w:val="000000"/>
      <w:sz w:val="18"/>
      <w:szCs w:val="18"/>
      <w:u w:val="none"/>
    </w:rPr>
  </w:style>
  <w:style w:type="character" w:customStyle="1" w:styleId="89">
    <w:name w:val="正文文本缩进 3 字符"/>
    <w:link w:val="33"/>
    <w:qFormat/>
    <w:locked/>
    <w:uiPriority w:val="99"/>
    <w:rPr>
      <w:rFonts w:ascii="Times New Roman" w:hAnsi="宋体" w:eastAsia="宋体" w:cs="Times New Roman"/>
      <w:kern w:val="0"/>
      <w:sz w:val="20"/>
      <w:szCs w:val="20"/>
    </w:rPr>
  </w:style>
  <w:style w:type="character" w:customStyle="1" w:styleId="90">
    <w:name w:val="正文文本 3 字符"/>
    <w:link w:val="16"/>
    <w:qFormat/>
    <w:locked/>
    <w:uiPriority w:val="99"/>
    <w:rPr>
      <w:rFonts w:ascii="Times New Roman" w:hAnsi="Times New Roman" w:eastAsia="宋体" w:cs="Times New Roman"/>
      <w:kern w:val="0"/>
      <w:sz w:val="16"/>
      <w:szCs w:val="16"/>
    </w:rPr>
  </w:style>
  <w:style w:type="character" w:customStyle="1" w:styleId="91">
    <w:name w:val="正文文本缩进 Char"/>
    <w:qFormat/>
    <w:uiPriority w:val="99"/>
    <w:rPr>
      <w:rFonts w:cs="Times New Roman"/>
    </w:rPr>
  </w:style>
  <w:style w:type="character" w:customStyle="1" w:styleId="92">
    <w:name w:val="正文首行缩进 2 字符"/>
    <w:link w:val="42"/>
    <w:qFormat/>
    <w:locked/>
    <w:uiPriority w:val="99"/>
    <w:rPr>
      <w:rFonts w:ascii="Calibri" w:hAnsi="Calibri" w:eastAsia="宋体" w:cs="Times New Roman"/>
    </w:rPr>
  </w:style>
  <w:style w:type="character" w:customStyle="1" w:styleId="93">
    <w:name w:val="批注文字 字符"/>
    <w:link w:val="15"/>
    <w:semiHidden/>
    <w:qFormat/>
    <w:locked/>
    <w:uiPriority w:val="99"/>
    <w:rPr>
      <w:rFonts w:ascii="Times New Roman" w:hAnsi="Times New Roman" w:eastAsia="宋体" w:cs="Times New Roman"/>
      <w:kern w:val="0"/>
      <w:sz w:val="20"/>
      <w:szCs w:val="20"/>
    </w:rPr>
  </w:style>
  <w:style w:type="character" w:customStyle="1" w:styleId="94">
    <w:name w:val="Comment Subject Char1"/>
    <w:semiHidden/>
    <w:qFormat/>
    <w:uiPriority w:val="99"/>
    <w:rPr>
      <w:rFonts w:ascii="Times New Roman" w:hAnsi="Times New Roman" w:eastAsia="宋体" w:cs="Times New Roman"/>
      <w:b/>
      <w:bCs/>
      <w:kern w:val="0"/>
      <w:sz w:val="20"/>
      <w:szCs w:val="20"/>
    </w:rPr>
  </w:style>
  <w:style w:type="character" w:customStyle="1" w:styleId="95">
    <w:name w:val="批注主题 Char1"/>
    <w:semiHidden/>
    <w:qFormat/>
    <w:uiPriority w:val="99"/>
    <w:rPr>
      <w:rFonts w:ascii="Times New Roman" w:hAnsi="Times New Roman" w:eastAsia="宋体" w:cs="Times New Roman"/>
      <w:b/>
      <w:bCs/>
      <w:kern w:val="0"/>
      <w:sz w:val="20"/>
      <w:szCs w:val="20"/>
    </w:rPr>
  </w:style>
  <w:style w:type="character" w:customStyle="1" w:styleId="96">
    <w:name w:val="Body Text Indent 3 Char1"/>
    <w:semiHidden/>
    <w:qFormat/>
    <w:uiPriority w:val="99"/>
    <w:rPr>
      <w:rFonts w:ascii="Times New Roman" w:hAnsi="Times New Roman"/>
      <w:kern w:val="0"/>
      <w:sz w:val="16"/>
      <w:szCs w:val="16"/>
    </w:rPr>
  </w:style>
  <w:style w:type="character" w:customStyle="1" w:styleId="97">
    <w:name w:val="正文文本缩进 3 Char1"/>
    <w:semiHidden/>
    <w:qFormat/>
    <w:uiPriority w:val="99"/>
    <w:rPr>
      <w:rFonts w:ascii="Times New Roman" w:hAnsi="Times New Roman" w:eastAsia="宋体" w:cs="Times New Roman"/>
      <w:kern w:val="0"/>
      <w:sz w:val="16"/>
      <w:szCs w:val="16"/>
    </w:rPr>
  </w:style>
  <w:style w:type="character" w:customStyle="1" w:styleId="98">
    <w:name w:val="Document Map Char1"/>
    <w:semiHidden/>
    <w:qFormat/>
    <w:uiPriority w:val="99"/>
    <w:rPr>
      <w:rFonts w:ascii="Times New Roman" w:hAnsi="Times New Roman"/>
      <w:kern w:val="0"/>
      <w:sz w:val="0"/>
      <w:szCs w:val="0"/>
    </w:rPr>
  </w:style>
  <w:style w:type="character" w:customStyle="1" w:styleId="99">
    <w:name w:val="文档结构图 Char1"/>
    <w:semiHidden/>
    <w:qFormat/>
    <w:uiPriority w:val="99"/>
    <w:rPr>
      <w:rFonts w:ascii="宋体" w:hAnsi="Times New Roman" w:eastAsia="宋体" w:cs="Times New Roman"/>
      <w:kern w:val="0"/>
      <w:sz w:val="18"/>
      <w:szCs w:val="18"/>
    </w:rPr>
  </w:style>
  <w:style w:type="character" w:customStyle="1" w:styleId="100">
    <w:name w:val="Header Char1"/>
    <w:semiHidden/>
    <w:qFormat/>
    <w:uiPriority w:val="99"/>
    <w:rPr>
      <w:rFonts w:ascii="Times New Roman" w:hAnsi="Times New Roman"/>
      <w:kern w:val="0"/>
      <w:sz w:val="18"/>
      <w:szCs w:val="18"/>
    </w:rPr>
  </w:style>
  <w:style w:type="character" w:customStyle="1" w:styleId="101">
    <w:name w:val="页眉 Char2"/>
    <w:semiHidden/>
    <w:qFormat/>
    <w:uiPriority w:val="99"/>
    <w:rPr>
      <w:rFonts w:ascii="Times New Roman" w:hAnsi="Times New Roman" w:eastAsia="宋体" w:cs="Times New Roman"/>
      <w:kern w:val="0"/>
      <w:sz w:val="18"/>
      <w:szCs w:val="18"/>
    </w:rPr>
  </w:style>
  <w:style w:type="character" w:customStyle="1" w:styleId="102">
    <w:name w:val="Balloon Text Char1"/>
    <w:semiHidden/>
    <w:qFormat/>
    <w:uiPriority w:val="99"/>
    <w:rPr>
      <w:rFonts w:ascii="Times New Roman" w:hAnsi="Times New Roman"/>
      <w:kern w:val="0"/>
      <w:sz w:val="0"/>
      <w:szCs w:val="0"/>
    </w:rPr>
  </w:style>
  <w:style w:type="character" w:customStyle="1" w:styleId="103">
    <w:name w:val="批注框文本 Char1"/>
    <w:semiHidden/>
    <w:qFormat/>
    <w:uiPriority w:val="99"/>
    <w:rPr>
      <w:rFonts w:ascii="Times New Roman" w:hAnsi="Times New Roman" w:eastAsia="宋体" w:cs="Times New Roman"/>
      <w:kern w:val="0"/>
      <w:sz w:val="18"/>
      <w:szCs w:val="18"/>
    </w:rPr>
  </w:style>
  <w:style w:type="character" w:customStyle="1" w:styleId="104">
    <w:name w:val="Date Char1"/>
    <w:semiHidden/>
    <w:qFormat/>
    <w:uiPriority w:val="99"/>
    <w:rPr>
      <w:rFonts w:ascii="Times New Roman" w:hAnsi="Times New Roman"/>
      <w:kern w:val="0"/>
      <w:szCs w:val="20"/>
    </w:rPr>
  </w:style>
  <w:style w:type="character" w:customStyle="1" w:styleId="105">
    <w:name w:val="日期 Char1"/>
    <w:semiHidden/>
    <w:qFormat/>
    <w:uiPriority w:val="99"/>
    <w:rPr>
      <w:rFonts w:ascii="Times New Roman" w:hAnsi="Times New Roman" w:eastAsia="宋体" w:cs="Times New Roman"/>
      <w:kern w:val="0"/>
      <w:sz w:val="20"/>
      <w:szCs w:val="20"/>
    </w:rPr>
  </w:style>
  <w:style w:type="character" w:customStyle="1" w:styleId="106">
    <w:name w:val="Body Text Char1"/>
    <w:semiHidden/>
    <w:qFormat/>
    <w:uiPriority w:val="99"/>
    <w:rPr>
      <w:rFonts w:ascii="Times New Roman" w:hAnsi="Times New Roman"/>
      <w:kern w:val="0"/>
      <w:szCs w:val="20"/>
    </w:rPr>
  </w:style>
  <w:style w:type="character" w:customStyle="1" w:styleId="107">
    <w:name w:val="正文文本 Char1"/>
    <w:semiHidden/>
    <w:qFormat/>
    <w:uiPriority w:val="99"/>
    <w:rPr>
      <w:rFonts w:ascii="Times New Roman" w:hAnsi="Times New Roman" w:eastAsia="宋体" w:cs="Times New Roman"/>
      <w:kern w:val="0"/>
      <w:sz w:val="20"/>
      <w:szCs w:val="20"/>
    </w:rPr>
  </w:style>
  <w:style w:type="character" w:customStyle="1" w:styleId="108">
    <w:name w:val="Title Char1"/>
    <w:qFormat/>
    <w:uiPriority w:val="10"/>
    <w:rPr>
      <w:rFonts w:ascii="Cambria" w:hAnsi="Cambria" w:cs="Times New Roman"/>
      <w:b/>
      <w:bCs/>
      <w:kern w:val="0"/>
      <w:sz w:val="32"/>
      <w:szCs w:val="32"/>
    </w:rPr>
  </w:style>
  <w:style w:type="character" w:customStyle="1" w:styleId="109">
    <w:name w:val="标题 Char1"/>
    <w:qFormat/>
    <w:uiPriority w:val="99"/>
    <w:rPr>
      <w:rFonts w:ascii="Cambria" w:hAnsi="Cambria" w:eastAsia="宋体" w:cs="Times New Roman"/>
      <w:b/>
      <w:bCs/>
      <w:kern w:val="0"/>
      <w:sz w:val="32"/>
      <w:szCs w:val="32"/>
    </w:rPr>
  </w:style>
  <w:style w:type="character" w:customStyle="1" w:styleId="110">
    <w:name w:val="正文文本缩进 字符"/>
    <w:link w:val="18"/>
    <w:semiHidden/>
    <w:qFormat/>
    <w:locked/>
    <w:uiPriority w:val="99"/>
    <w:rPr>
      <w:rFonts w:ascii="Times New Roman" w:hAnsi="Times New Roman" w:eastAsia="宋体" w:cs="Times New Roman"/>
      <w:kern w:val="0"/>
      <w:sz w:val="20"/>
      <w:szCs w:val="20"/>
    </w:rPr>
  </w:style>
  <w:style w:type="character" w:customStyle="1" w:styleId="111">
    <w:name w:val="Body Text First Indent 2 Char1"/>
    <w:semiHidden/>
    <w:qFormat/>
    <w:uiPriority w:val="99"/>
    <w:rPr>
      <w:rFonts w:ascii="Times New Roman" w:hAnsi="Times New Roman" w:eastAsia="宋体" w:cs="Times New Roman"/>
      <w:kern w:val="0"/>
      <w:sz w:val="20"/>
      <w:szCs w:val="20"/>
    </w:rPr>
  </w:style>
  <w:style w:type="character" w:customStyle="1" w:styleId="112">
    <w:name w:val="正文首行缩进 2 Char2"/>
    <w:semiHidden/>
    <w:qFormat/>
    <w:uiPriority w:val="99"/>
    <w:rPr>
      <w:rFonts w:ascii="Times New Roman" w:hAnsi="Times New Roman" w:eastAsia="宋体" w:cs="Times New Roman"/>
      <w:kern w:val="0"/>
      <w:sz w:val="20"/>
      <w:szCs w:val="20"/>
    </w:rPr>
  </w:style>
  <w:style w:type="character" w:customStyle="1" w:styleId="113">
    <w:name w:val="Plain Text Char1"/>
    <w:semiHidden/>
    <w:qFormat/>
    <w:uiPriority w:val="99"/>
    <w:rPr>
      <w:rFonts w:ascii="宋体" w:hAnsi="Courier New" w:cs="Courier New"/>
      <w:kern w:val="0"/>
      <w:szCs w:val="21"/>
    </w:rPr>
  </w:style>
  <w:style w:type="character" w:customStyle="1" w:styleId="114">
    <w:name w:val="纯文本 Char2"/>
    <w:semiHidden/>
    <w:qFormat/>
    <w:uiPriority w:val="99"/>
    <w:rPr>
      <w:rFonts w:ascii="宋体" w:hAnsi="Courier New" w:eastAsia="宋体" w:cs="Courier New"/>
      <w:kern w:val="0"/>
      <w:sz w:val="21"/>
      <w:szCs w:val="21"/>
    </w:rPr>
  </w:style>
  <w:style w:type="character" w:customStyle="1" w:styleId="115">
    <w:name w:val="Body Text First Indent Char1"/>
    <w:semiHidden/>
    <w:qFormat/>
    <w:uiPriority w:val="99"/>
    <w:rPr>
      <w:rFonts w:ascii="Times New Roman" w:hAnsi="Times New Roman" w:eastAsia="宋体" w:cs="Times New Roman"/>
      <w:kern w:val="0"/>
      <w:sz w:val="20"/>
      <w:szCs w:val="20"/>
    </w:rPr>
  </w:style>
  <w:style w:type="character" w:customStyle="1" w:styleId="116">
    <w:name w:val="正文首行缩进 Char1"/>
    <w:semiHidden/>
    <w:qFormat/>
    <w:uiPriority w:val="99"/>
    <w:rPr>
      <w:rFonts w:ascii="Times New Roman" w:hAnsi="Times New Roman" w:eastAsia="宋体" w:cs="Times New Roman"/>
      <w:kern w:val="0"/>
      <w:sz w:val="20"/>
      <w:szCs w:val="20"/>
    </w:rPr>
  </w:style>
  <w:style w:type="character" w:customStyle="1" w:styleId="117">
    <w:name w:val="Body Text 2 Char1"/>
    <w:semiHidden/>
    <w:qFormat/>
    <w:uiPriority w:val="99"/>
    <w:rPr>
      <w:rFonts w:ascii="Times New Roman" w:hAnsi="Times New Roman"/>
      <w:kern w:val="0"/>
      <w:szCs w:val="20"/>
    </w:rPr>
  </w:style>
  <w:style w:type="character" w:customStyle="1" w:styleId="118">
    <w:name w:val="正文文本 2 Char1"/>
    <w:semiHidden/>
    <w:qFormat/>
    <w:uiPriority w:val="99"/>
    <w:rPr>
      <w:rFonts w:ascii="Times New Roman" w:hAnsi="Times New Roman" w:eastAsia="宋体" w:cs="Times New Roman"/>
      <w:kern w:val="0"/>
      <w:sz w:val="20"/>
      <w:szCs w:val="20"/>
    </w:rPr>
  </w:style>
  <w:style w:type="character" w:customStyle="1" w:styleId="119">
    <w:name w:val="Body Text Indent 2 Char1"/>
    <w:semiHidden/>
    <w:qFormat/>
    <w:uiPriority w:val="99"/>
    <w:rPr>
      <w:rFonts w:ascii="Times New Roman" w:hAnsi="Times New Roman"/>
      <w:kern w:val="0"/>
      <w:szCs w:val="20"/>
    </w:rPr>
  </w:style>
  <w:style w:type="character" w:customStyle="1" w:styleId="120">
    <w:name w:val="正文文本缩进 2 Char1"/>
    <w:semiHidden/>
    <w:qFormat/>
    <w:uiPriority w:val="99"/>
    <w:rPr>
      <w:rFonts w:ascii="Times New Roman" w:hAnsi="Times New Roman" w:eastAsia="宋体" w:cs="Times New Roman"/>
      <w:kern w:val="0"/>
      <w:sz w:val="20"/>
      <w:szCs w:val="20"/>
    </w:rPr>
  </w:style>
  <w:style w:type="character" w:customStyle="1" w:styleId="121">
    <w:name w:val="Signature Char1"/>
    <w:semiHidden/>
    <w:qFormat/>
    <w:uiPriority w:val="99"/>
    <w:rPr>
      <w:rFonts w:ascii="Times New Roman" w:hAnsi="Times New Roman"/>
      <w:kern w:val="0"/>
      <w:szCs w:val="20"/>
    </w:rPr>
  </w:style>
  <w:style w:type="character" w:customStyle="1" w:styleId="122">
    <w:name w:val="签名 Char1"/>
    <w:semiHidden/>
    <w:qFormat/>
    <w:uiPriority w:val="99"/>
    <w:rPr>
      <w:rFonts w:ascii="Times New Roman" w:hAnsi="Times New Roman" w:eastAsia="宋体" w:cs="Times New Roman"/>
      <w:kern w:val="0"/>
      <w:sz w:val="20"/>
      <w:szCs w:val="20"/>
    </w:rPr>
  </w:style>
  <w:style w:type="character" w:customStyle="1" w:styleId="123">
    <w:name w:val="Footer Char1"/>
    <w:semiHidden/>
    <w:qFormat/>
    <w:uiPriority w:val="99"/>
    <w:rPr>
      <w:rFonts w:ascii="Times New Roman" w:hAnsi="Times New Roman"/>
      <w:kern w:val="0"/>
      <w:sz w:val="18"/>
      <w:szCs w:val="18"/>
    </w:rPr>
  </w:style>
  <w:style w:type="character" w:customStyle="1" w:styleId="124">
    <w:name w:val="页脚 Char2"/>
    <w:semiHidden/>
    <w:qFormat/>
    <w:uiPriority w:val="99"/>
    <w:rPr>
      <w:rFonts w:ascii="Times New Roman" w:hAnsi="Times New Roman" w:eastAsia="宋体" w:cs="Times New Roman"/>
      <w:kern w:val="0"/>
      <w:sz w:val="18"/>
      <w:szCs w:val="18"/>
    </w:rPr>
  </w:style>
  <w:style w:type="character" w:customStyle="1" w:styleId="125">
    <w:name w:val="Body Text 3 Char1"/>
    <w:semiHidden/>
    <w:qFormat/>
    <w:uiPriority w:val="99"/>
    <w:rPr>
      <w:rFonts w:ascii="Times New Roman" w:hAnsi="Times New Roman"/>
      <w:kern w:val="0"/>
      <w:sz w:val="16"/>
      <w:szCs w:val="16"/>
    </w:rPr>
  </w:style>
  <w:style w:type="character" w:customStyle="1" w:styleId="126">
    <w:name w:val="正文文本 3 Char1"/>
    <w:semiHidden/>
    <w:qFormat/>
    <w:uiPriority w:val="99"/>
    <w:rPr>
      <w:rFonts w:ascii="Times New Roman" w:hAnsi="Times New Roman" w:eastAsia="宋体" w:cs="Times New Roman"/>
      <w:kern w:val="0"/>
      <w:sz w:val="16"/>
      <w:szCs w:val="16"/>
    </w:rPr>
  </w:style>
  <w:style w:type="paragraph" w:customStyle="1" w:styleId="127">
    <w:name w:val="基准标题"/>
    <w:basedOn w:val="17"/>
    <w:next w:val="17"/>
    <w:qFormat/>
    <w:uiPriority w:val="99"/>
    <w:pPr>
      <w:keepNext/>
      <w:keepLines/>
      <w:tabs>
        <w:tab w:val="left" w:pos="600"/>
        <w:tab w:val="left" w:pos="960"/>
        <w:tab w:val="left" w:pos="1080"/>
      </w:tabs>
      <w:overflowPunct w:val="0"/>
      <w:spacing w:before="120" w:after="0"/>
      <w:jc w:val="both"/>
    </w:pPr>
    <w:rPr>
      <w:rFonts w:ascii="Arial" w:hAnsi="Arial"/>
      <w:spacing w:val="-10"/>
      <w:kern w:val="20"/>
    </w:rPr>
  </w:style>
  <w:style w:type="paragraph" w:customStyle="1" w:styleId="128">
    <w:name w:val="_Style 345"/>
    <w:basedOn w:val="3"/>
    <w:next w:val="1"/>
    <w:qFormat/>
    <w:uiPriority w:val="99"/>
    <w:pPr>
      <w:keepLines w:val="0"/>
      <w:tabs>
        <w:tab w:val="left" w:pos="432"/>
      </w:tabs>
      <w:topLinePunct/>
      <w:adjustRightInd w:val="0"/>
      <w:snapToGrid w:val="0"/>
      <w:spacing w:after="60" w:line="240" w:lineRule="auto"/>
      <w:ind w:left="432" w:firstLine="93"/>
      <w:textAlignment w:val="center"/>
      <w:outlineLvl w:val="9"/>
    </w:pPr>
    <w:rPr>
      <w:rFonts w:ascii="Cambria" w:hAnsi="Cambria"/>
      <w:bCs/>
      <w:kern w:val="32"/>
      <w:sz w:val="32"/>
      <w:szCs w:val="32"/>
      <w:lang w:eastAsia="en-US"/>
    </w:rPr>
  </w:style>
  <w:style w:type="paragraph" w:customStyle="1" w:styleId="129">
    <w:name w:val="_Style 28"/>
    <w:basedOn w:val="1"/>
    <w:next w:val="13"/>
    <w:qFormat/>
    <w:uiPriority w:val="99"/>
    <w:pPr>
      <w:ind w:firstLine="420"/>
    </w:pPr>
    <w:rPr>
      <w:sz w:val="24"/>
      <w:szCs w:val="24"/>
    </w:rPr>
  </w:style>
  <w:style w:type="paragraph" w:customStyle="1" w:styleId="130">
    <w:name w:val="c_"/>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131">
    <w:name w:val="xl27"/>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top"/>
    </w:pPr>
    <w:rPr>
      <w:szCs w:val="21"/>
      <w:lang w:eastAsia="en-US"/>
    </w:rPr>
  </w:style>
  <w:style w:type="paragraph" w:customStyle="1" w:styleId="132">
    <w:name w:val="通用"/>
    <w:basedOn w:val="1"/>
    <w:qFormat/>
    <w:uiPriority w:val="99"/>
    <w:pPr>
      <w:widowControl w:val="0"/>
      <w:tabs>
        <w:tab w:val="left" w:pos="851"/>
      </w:tabs>
      <w:adjustRightInd w:val="0"/>
      <w:snapToGrid w:val="0"/>
      <w:spacing w:line="360" w:lineRule="auto"/>
      <w:ind w:left="851" w:hanging="851"/>
      <w:jc w:val="both"/>
    </w:pPr>
    <w:rPr>
      <w:rFonts w:ascii="宋体" w:hAnsi="宋体"/>
      <w:b/>
      <w:color w:val="000000"/>
      <w:kern w:val="2"/>
      <w:sz w:val="24"/>
    </w:rPr>
  </w:style>
  <w:style w:type="paragraph" w:customStyle="1" w:styleId="133">
    <w:name w:val="通用2"/>
    <w:basedOn w:val="1"/>
    <w:qFormat/>
    <w:uiPriority w:val="99"/>
    <w:pPr>
      <w:widowControl w:val="0"/>
      <w:spacing w:beforeLines="50" w:line="360" w:lineRule="auto"/>
      <w:jc w:val="both"/>
    </w:pPr>
    <w:rPr>
      <w:rFonts w:ascii="宋体"/>
      <w:kern w:val="2"/>
    </w:rPr>
  </w:style>
  <w:style w:type="paragraph" w:customStyle="1" w:styleId="134">
    <w:name w:val="公文正文"/>
    <w:qFormat/>
    <w:uiPriority w:val="99"/>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35">
    <w:name w:val="Char Char Char1 Char"/>
    <w:basedOn w:val="14"/>
    <w:qFormat/>
    <w:uiPriority w:val="99"/>
    <w:pPr>
      <w:widowControl w:val="0"/>
      <w:jc w:val="both"/>
    </w:pPr>
    <w:rPr>
      <w:rFonts w:ascii="Tahoma" w:hAnsi="Tahoma"/>
      <w:kern w:val="2"/>
      <w:sz w:val="24"/>
      <w:szCs w:val="24"/>
    </w:rPr>
  </w:style>
  <w:style w:type="paragraph" w:customStyle="1" w:styleId="136">
    <w:name w:val="Char2"/>
    <w:basedOn w:val="1"/>
    <w:qFormat/>
    <w:uiPriority w:val="99"/>
    <w:pPr>
      <w:spacing w:line="400" w:lineRule="exact"/>
      <w:jc w:val="center"/>
    </w:pPr>
    <w:rPr>
      <w:rFonts w:ascii="Verdana" w:hAnsi="Verdana"/>
      <w:lang w:eastAsia="en-US"/>
    </w:rPr>
  </w:style>
  <w:style w:type="paragraph" w:customStyle="1" w:styleId="137">
    <w:name w:val="_Style 27"/>
    <w:basedOn w:val="1"/>
    <w:next w:val="18"/>
    <w:qFormat/>
    <w:uiPriority w:val="99"/>
    <w:pPr>
      <w:widowControl w:val="0"/>
      <w:spacing w:line="360" w:lineRule="auto"/>
      <w:ind w:firstLine="555"/>
      <w:jc w:val="both"/>
    </w:pPr>
    <w:rPr>
      <w:kern w:val="2"/>
      <w:szCs w:val="24"/>
    </w:rPr>
  </w:style>
  <w:style w:type="paragraph" w:customStyle="1" w:styleId="138">
    <w:name w:val="Char21"/>
    <w:basedOn w:val="1"/>
    <w:qFormat/>
    <w:uiPriority w:val="99"/>
    <w:pPr>
      <w:spacing w:line="400" w:lineRule="exact"/>
      <w:jc w:val="center"/>
    </w:pPr>
    <w:rPr>
      <w:rFonts w:ascii="Verdana" w:hAnsi="Verdana"/>
      <w:lang w:eastAsia="en-US"/>
    </w:rPr>
  </w:style>
  <w:style w:type="paragraph" w:customStyle="1" w:styleId="139">
    <w:name w:val="_Style 29"/>
    <w:basedOn w:val="1"/>
    <w:next w:val="2"/>
    <w:qFormat/>
    <w:uiPriority w:val="99"/>
    <w:rPr>
      <w:rFonts w:ascii="宋体" w:hAnsi="Courier New"/>
      <w:sz w:val="24"/>
      <w:szCs w:val="24"/>
    </w:rPr>
  </w:style>
  <w:style w:type="paragraph" w:customStyle="1" w:styleId="140">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paragraph" w:customStyle="1" w:styleId="141">
    <w:name w:val="合同书"/>
    <w:basedOn w:val="1"/>
    <w:qFormat/>
    <w:uiPriority w:val="99"/>
    <w:pPr>
      <w:widowControl w:val="0"/>
      <w:spacing w:line="360" w:lineRule="auto"/>
      <w:jc w:val="center"/>
    </w:pPr>
    <w:rPr>
      <w:rFonts w:ascii="黑体" w:eastAsia="黑体"/>
      <w:b/>
      <w:kern w:val="2"/>
      <w:sz w:val="44"/>
    </w:rPr>
  </w:style>
  <w:style w:type="paragraph" w:customStyle="1" w:styleId="142">
    <w:name w:val="目录"/>
    <w:basedOn w:val="1"/>
    <w:qFormat/>
    <w:uiPriority w:val="99"/>
    <w:pPr>
      <w:spacing w:line="480" w:lineRule="auto"/>
      <w:jc w:val="center"/>
    </w:pPr>
    <w:rPr>
      <w:rFonts w:ascii="宋体"/>
      <w:b/>
      <w:sz w:val="24"/>
    </w:rPr>
  </w:style>
  <w:style w:type="paragraph" w:customStyle="1" w:styleId="143">
    <w:name w:val="专用3"/>
    <w:basedOn w:val="1"/>
    <w:qFormat/>
    <w:uiPriority w:val="99"/>
    <w:pPr>
      <w:widowControl w:val="0"/>
      <w:tabs>
        <w:tab w:val="left" w:pos="840"/>
      </w:tabs>
      <w:spacing w:beforeLines="50" w:line="360" w:lineRule="auto"/>
      <w:ind w:left="400" w:hanging="400" w:hangingChars="400"/>
      <w:jc w:val="both"/>
    </w:pPr>
    <w:rPr>
      <w:rFonts w:ascii="宋体"/>
      <w:kern w:val="2"/>
    </w:rPr>
  </w:style>
  <w:style w:type="paragraph" w:customStyle="1" w:styleId="144">
    <w:name w:val="修订1"/>
    <w:semiHidden/>
    <w:qFormat/>
    <w:uiPriority w:val="99"/>
    <w:rPr>
      <w:rFonts w:ascii="Times New Roman" w:hAnsi="Times New Roman" w:eastAsia="宋体" w:cs="Times New Roman"/>
      <w:sz w:val="21"/>
      <w:lang w:val="en-US" w:eastAsia="zh-CN" w:bidi="ar-SA"/>
    </w:rPr>
  </w:style>
  <w:style w:type="paragraph" w:customStyle="1" w:styleId="145">
    <w:name w:val="样式 标题 2 + 居中"/>
    <w:basedOn w:val="4"/>
    <w:qFormat/>
    <w:uiPriority w:val="99"/>
    <w:pPr>
      <w:keepNext/>
      <w:widowControl/>
      <w:spacing w:afterLines="0" w:line="560" w:lineRule="exact"/>
      <w:ind w:left="181" w:leftChars="86" w:firstLine="510" w:firstLineChars="182"/>
    </w:pPr>
    <w:rPr>
      <w:rFonts w:hAnsi="宋体"/>
      <w:b w:val="0"/>
      <w:kern w:val="10"/>
      <w:sz w:val="28"/>
      <w:szCs w:val="28"/>
    </w:rPr>
  </w:style>
  <w:style w:type="paragraph" w:customStyle="1" w:styleId="146">
    <w:name w:val="3 Char"/>
    <w:basedOn w:val="1"/>
    <w:qFormat/>
    <w:uiPriority w:val="99"/>
    <w:pPr>
      <w:spacing w:line="400" w:lineRule="exact"/>
      <w:jc w:val="center"/>
    </w:pPr>
    <w:rPr>
      <w:rFonts w:ascii="Verdana" w:hAnsi="Verdana"/>
      <w:lang w:eastAsia="en-US"/>
    </w:rPr>
  </w:style>
  <w:style w:type="paragraph" w:customStyle="1" w:styleId="147">
    <w:name w:val="标题1李洪"/>
    <w:basedOn w:val="1"/>
    <w:qFormat/>
    <w:uiPriority w:val="99"/>
    <w:pPr>
      <w:widowControl w:val="0"/>
      <w:tabs>
        <w:tab w:val="left" w:pos="427"/>
        <w:tab w:val="left" w:pos="567"/>
      </w:tabs>
      <w:spacing w:line="360" w:lineRule="auto"/>
      <w:ind w:left="427" w:hanging="425"/>
      <w:jc w:val="both"/>
    </w:pPr>
    <w:rPr>
      <w:kern w:val="2"/>
      <w:szCs w:val="24"/>
    </w:rPr>
  </w:style>
  <w:style w:type="paragraph" w:customStyle="1" w:styleId="148">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49">
    <w:name w:val="封二"/>
    <w:basedOn w:val="67"/>
    <w:next w:val="67"/>
    <w:qFormat/>
    <w:uiPriority w:val="99"/>
    <w:pPr>
      <w:ind w:firstLine="0" w:firstLineChars="0"/>
      <w:jc w:val="center"/>
    </w:pPr>
    <w:rPr>
      <w:rFonts w:eastAsia="黑体"/>
      <w:b/>
      <w:sz w:val="36"/>
      <w:szCs w:val="36"/>
    </w:rPr>
  </w:style>
  <w:style w:type="paragraph" w:customStyle="1" w:styleId="150">
    <w:name w:val="样式 宋体 居中 行距: 1.5 倍行距"/>
    <w:basedOn w:val="145"/>
    <w:qFormat/>
    <w:uiPriority w:val="99"/>
    <w:pPr>
      <w:spacing w:line="360" w:lineRule="auto"/>
    </w:pPr>
    <w:rPr>
      <w:rFonts w:cs="宋体"/>
      <w:kern w:val="0"/>
      <w:sz w:val="32"/>
      <w:szCs w:val="32"/>
    </w:rPr>
  </w:style>
  <w:style w:type="paragraph" w:customStyle="1" w:styleId="151">
    <w:name w:val="正文文本缩进 21"/>
    <w:basedOn w:val="1"/>
    <w:qFormat/>
    <w:uiPriority w:val="99"/>
    <w:pPr>
      <w:widowControl w:val="0"/>
      <w:adjustRightInd w:val="0"/>
      <w:spacing w:line="364" w:lineRule="exact"/>
      <w:ind w:left="844"/>
    </w:pPr>
    <w:rPr>
      <w:rFonts w:ascii="Century" w:hAnsi="Century" w:eastAsia="Mincho"/>
      <w:lang w:eastAsia="ja-JP"/>
    </w:rPr>
  </w:style>
  <w:style w:type="paragraph" w:customStyle="1" w:styleId="152">
    <w:name w:val="日期1"/>
    <w:basedOn w:val="1"/>
    <w:next w:val="1"/>
    <w:qFormat/>
    <w:uiPriority w:val="99"/>
    <w:pPr>
      <w:widowControl w:val="0"/>
      <w:autoSpaceDE w:val="0"/>
      <w:autoSpaceDN w:val="0"/>
      <w:adjustRightInd w:val="0"/>
      <w:textAlignment w:val="baseline"/>
    </w:pPr>
    <w:rPr>
      <w:rFonts w:ascii="宋体" w:hAnsi="Tms Rmn"/>
      <w:sz w:val="24"/>
    </w:rPr>
  </w:style>
  <w:style w:type="paragraph" w:customStyle="1" w:styleId="153">
    <w:name w:val="专用2"/>
    <w:basedOn w:val="1"/>
    <w:qFormat/>
    <w:uiPriority w:val="99"/>
    <w:pPr>
      <w:widowControl w:val="0"/>
      <w:tabs>
        <w:tab w:val="left" w:pos="840"/>
      </w:tabs>
      <w:spacing w:beforeLines="100" w:line="360" w:lineRule="auto"/>
      <w:ind w:left="840" w:hanging="840" w:hangingChars="400"/>
      <w:jc w:val="both"/>
    </w:pPr>
    <w:rPr>
      <w:rFonts w:ascii="宋体"/>
      <w:kern w:val="2"/>
    </w:rPr>
  </w:style>
  <w:style w:type="paragraph" w:customStyle="1" w:styleId="154">
    <w:name w:val="Char Char Char Char"/>
    <w:basedOn w:val="1"/>
    <w:qFormat/>
    <w:uiPriority w:val="99"/>
    <w:pPr>
      <w:spacing w:after="160" w:line="240" w:lineRule="exact"/>
    </w:pPr>
    <w:rPr>
      <w:rFonts w:ascii="Verdana" w:hAnsi="Verdana" w:eastAsia="仿宋_GB2312"/>
      <w:sz w:val="24"/>
      <w:lang w:eastAsia="en-US"/>
    </w:rPr>
  </w:style>
  <w:style w:type="paragraph" w:customStyle="1" w:styleId="155">
    <w:name w:val="Char1 Char Char Char Char Char Char"/>
    <w:basedOn w:val="1"/>
    <w:qFormat/>
    <w:uiPriority w:val="99"/>
    <w:pPr>
      <w:widowControl w:val="0"/>
      <w:jc w:val="both"/>
    </w:pPr>
    <w:rPr>
      <w:rFonts w:ascii="Tahoma" w:hAnsi="Tahoma"/>
      <w:kern w:val="2"/>
      <w:sz w:val="24"/>
    </w:rPr>
  </w:style>
  <w:style w:type="paragraph" w:customStyle="1" w:styleId="156">
    <w:name w:val="正文文本缩进 31"/>
    <w:basedOn w:val="1"/>
    <w:qFormat/>
    <w:uiPriority w:val="99"/>
    <w:pPr>
      <w:widowControl w:val="0"/>
      <w:adjustRightInd w:val="0"/>
      <w:spacing w:line="364" w:lineRule="exact"/>
      <w:ind w:left="211"/>
    </w:pPr>
    <w:rPr>
      <w:rFonts w:ascii="Century" w:hAnsi="Century" w:eastAsia="Mincho"/>
      <w:lang w:eastAsia="ja-JP"/>
    </w:rPr>
  </w:style>
  <w:style w:type="paragraph" w:customStyle="1" w:styleId="157">
    <w:name w:val="Char"/>
    <w:basedOn w:val="1"/>
    <w:qFormat/>
    <w:uiPriority w:val="99"/>
    <w:pPr>
      <w:spacing w:line="400" w:lineRule="exact"/>
      <w:jc w:val="center"/>
    </w:pPr>
    <w:rPr>
      <w:rFonts w:ascii="Verdana" w:hAnsi="Verdana"/>
      <w:lang w:eastAsia="en-US"/>
    </w:rPr>
  </w:style>
  <w:style w:type="paragraph" w:customStyle="1" w:styleId="158">
    <w:name w:val="封一"/>
    <w:basedOn w:val="67"/>
    <w:next w:val="67"/>
    <w:qFormat/>
    <w:uiPriority w:val="99"/>
    <w:pPr>
      <w:ind w:firstLine="0" w:firstLineChars="0"/>
      <w:jc w:val="center"/>
    </w:pPr>
    <w:rPr>
      <w:rFonts w:eastAsia="黑体"/>
      <w:b/>
      <w:sz w:val="84"/>
      <w:szCs w:val="84"/>
    </w:rPr>
  </w:style>
  <w:style w:type="paragraph" w:customStyle="1" w:styleId="159">
    <w:name w:val="Char1"/>
    <w:basedOn w:val="1"/>
    <w:qFormat/>
    <w:uiPriority w:val="99"/>
    <w:pPr>
      <w:spacing w:line="400" w:lineRule="exact"/>
      <w:jc w:val="center"/>
    </w:pPr>
    <w:rPr>
      <w:rFonts w:ascii="Verdana" w:hAnsi="Verdana"/>
      <w:lang w:eastAsia="en-US"/>
    </w:rPr>
  </w:style>
  <w:style w:type="paragraph" w:customStyle="1" w:styleId="160">
    <w:name w:val="正文文字缩进 2"/>
    <w:basedOn w:val="148"/>
    <w:next w:val="148"/>
    <w:qFormat/>
    <w:uiPriority w:val="99"/>
    <w:rPr>
      <w:rFonts w:cs="Times New Roman"/>
      <w:color w:val="auto"/>
    </w:rPr>
  </w:style>
  <w:style w:type="paragraph" w:customStyle="1" w:styleId="161">
    <w:name w:val="封四"/>
    <w:basedOn w:val="67"/>
    <w:next w:val="67"/>
    <w:qFormat/>
    <w:uiPriority w:val="99"/>
    <w:pPr>
      <w:jc w:val="left"/>
    </w:pPr>
    <w:rPr>
      <w:sz w:val="30"/>
      <w:szCs w:val="30"/>
    </w:rPr>
  </w:style>
  <w:style w:type="paragraph" w:customStyle="1" w:styleId="162">
    <w:name w:val="发文落款"/>
    <w:basedOn w:val="134"/>
    <w:qFormat/>
    <w:uiPriority w:val="99"/>
    <w:pPr>
      <w:ind w:left="4094" w:right="607" w:firstLine="0"/>
      <w:jc w:val="center"/>
    </w:pPr>
  </w:style>
  <w:style w:type="paragraph" w:customStyle="1" w:styleId="163">
    <w:name w:val="正文文本 21"/>
    <w:basedOn w:val="1"/>
    <w:qFormat/>
    <w:uiPriority w:val="99"/>
    <w:pPr>
      <w:widowControl w:val="0"/>
      <w:adjustRightInd w:val="0"/>
      <w:spacing w:line="364" w:lineRule="exact"/>
      <w:ind w:firstLine="211"/>
    </w:pPr>
    <w:rPr>
      <w:rFonts w:ascii="Century" w:hAnsi="Century" w:eastAsia="Mincho"/>
      <w:lang w:eastAsia="ja-JP"/>
    </w:rPr>
  </w:style>
  <w:style w:type="paragraph" w:customStyle="1" w:styleId="164">
    <w:name w:val="投标文件3"/>
    <w:basedOn w:val="1"/>
    <w:qFormat/>
    <w:uiPriority w:val="99"/>
    <w:pPr>
      <w:spacing w:line="360" w:lineRule="auto"/>
      <w:jc w:val="both"/>
    </w:pPr>
    <w:rPr>
      <w:rFonts w:ascii="宋体" w:hAnsi="Courier New" w:eastAsia="黑体"/>
      <w:b/>
      <w:kern w:val="2"/>
      <w:sz w:val="30"/>
    </w:rPr>
  </w:style>
  <w:style w:type="character" w:customStyle="1" w:styleId="165">
    <w:name w:val="font31"/>
    <w:basedOn w:val="45"/>
    <w:qFormat/>
    <w:uiPriority w:val="0"/>
    <w:rPr>
      <w:rFonts w:hint="eastAsia" w:ascii="宋体" w:hAnsi="宋体" w:eastAsia="宋体" w:cs="宋体"/>
      <w:color w:val="000000"/>
      <w:sz w:val="24"/>
      <w:szCs w:val="24"/>
      <w:u w:val="none"/>
    </w:rPr>
  </w:style>
  <w:style w:type="character" w:customStyle="1" w:styleId="166">
    <w:name w:val="font21"/>
    <w:qFormat/>
    <w:uiPriority w:val="0"/>
    <w:rPr>
      <w:rFonts w:hint="eastAsia" w:ascii="宋体" w:hAnsi="宋体" w:eastAsia="宋体" w:cs="宋体"/>
      <w:color w:val="000000"/>
      <w:sz w:val="18"/>
      <w:szCs w:val="18"/>
      <w:u w:val="none"/>
    </w:rPr>
  </w:style>
  <w:style w:type="character" w:customStyle="1" w:styleId="167">
    <w:name w:val="font161"/>
    <w:qFormat/>
    <w:uiPriority w:val="0"/>
    <w:rPr>
      <w:rFonts w:hint="default" w:ascii="Arial" w:hAnsi="Arial" w:cs="Arial"/>
      <w:color w:val="000000"/>
      <w:sz w:val="16"/>
      <w:szCs w:val="16"/>
      <w:u w:val="none"/>
    </w:rPr>
  </w:style>
  <w:style w:type="character" w:customStyle="1" w:styleId="168">
    <w:name w:val="font131"/>
    <w:qFormat/>
    <w:uiPriority w:val="0"/>
    <w:rPr>
      <w:rFonts w:hint="eastAsia" w:ascii="宋体" w:hAnsi="宋体" w:eastAsia="宋体" w:cs="宋体"/>
      <w:color w:val="000000"/>
      <w:sz w:val="16"/>
      <w:szCs w:val="16"/>
      <w:u w:val="none"/>
    </w:rPr>
  </w:style>
  <w:style w:type="character" w:customStyle="1" w:styleId="169">
    <w:name w:val="font151"/>
    <w:qFormat/>
    <w:uiPriority w:val="0"/>
    <w:rPr>
      <w:rFonts w:hint="default" w:ascii="Times New Roman" w:hAnsi="Times New Roman" w:cs="Times New Roman"/>
      <w:color w:val="000000"/>
      <w:sz w:val="16"/>
      <w:szCs w:val="16"/>
      <w:u w:val="none"/>
    </w:rPr>
  </w:style>
  <w:style w:type="character" w:customStyle="1" w:styleId="170">
    <w:name w:val="font71"/>
    <w:qFormat/>
    <w:uiPriority w:val="0"/>
    <w:rPr>
      <w:rFonts w:hint="eastAsia" w:ascii="MingLiU" w:hAnsi="MingLiU" w:eastAsia="MingLiU" w:cs="MingLiU"/>
      <w:color w:val="000000"/>
      <w:sz w:val="16"/>
      <w:szCs w:val="16"/>
      <w:u w:val="none"/>
    </w:rPr>
  </w:style>
  <w:style w:type="character" w:customStyle="1" w:styleId="171">
    <w:name w:val="font91"/>
    <w:qFormat/>
    <w:uiPriority w:val="0"/>
    <w:rPr>
      <w:rFonts w:hint="default" w:ascii="Arial" w:hAnsi="Arial" w:cs="Arial"/>
      <w:b/>
      <w:color w:val="000000"/>
      <w:sz w:val="20"/>
      <w:szCs w:val="20"/>
      <w:u w:val="single"/>
    </w:rPr>
  </w:style>
  <w:style w:type="character" w:customStyle="1" w:styleId="172">
    <w:name w:val="font01"/>
    <w:qFormat/>
    <w:uiPriority w:val="0"/>
    <w:rPr>
      <w:rFonts w:hint="default" w:ascii="Arial" w:hAnsi="Arial" w:cs="Arial"/>
      <w:b/>
      <w:color w:val="000000"/>
      <w:sz w:val="18"/>
      <w:szCs w:val="18"/>
      <w:u w:val="none"/>
    </w:rPr>
  </w:style>
  <w:style w:type="character" w:customStyle="1" w:styleId="173">
    <w:name w:val="t11"/>
    <w:qFormat/>
    <w:uiPriority w:val="0"/>
    <w:rPr>
      <w:rFonts w:hint="default" w:ascii="ˎ̥" w:hAnsi="ˎ̥"/>
      <w:color w:val="0033FF"/>
      <w:sz w:val="21"/>
      <w:szCs w:val="21"/>
    </w:rPr>
  </w:style>
  <w:style w:type="character" w:customStyle="1" w:styleId="174">
    <w:name w:val="times"/>
    <w:basedOn w:val="45"/>
    <w:qFormat/>
    <w:uiPriority w:val="0"/>
    <w:rPr>
      <w:color w:val="3399FF"/>
      <w:bdr w:val="single" w:color="D1EDF8" w:sz="6" w:space="0"/>
      <w:shd w:val="clear" w:color="auto" w:fill="EAF9FF"/>
    </w:rPr>
  </w:style>
  <w:style w:type="character" w:customStyle="1" w:styleId="175">
    <w:name w:val="times1"/>
    <w:basedOn w:val="45"/>
    <w:qFormat/>
    <w:uiPriority w:val="0"/>
    <w:rPr>
      <w:color w:val="CDCDCD"/>
      <w:bdr w:val="single" w:color="CDCDCD" w:sz="6" w:space="0"/>
      <w:shd w:val="clear" w:color="auto" w:fill="EFEFEF"/>
    </w:rPr>
  </w:style>
  <w:style w:type="character" w:customStyle="1" w:styleId="176">
    <w:name w:val="hover42"/>
    <w:basedOn w:val="45"/>
    <w:qFormat/>
    <w:uiPriority w:val="0"/>
  </w:style>
  <w:style w:type="paragraph" w:customStyle="1" w:styleId="177">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普通 (Web)"/>
    <w:basedOn w:val="1"/>
    <w:qFormat/>
    <w:uiPriority w:val="0"/>
    <w:pPr>
      <w:spacing w:before="100" w:beforeAutospacing="1" w:after="100" w:afterAutospacing="1"/>
    </w:pPr>
    <w:rPr>
      <w:rFonts w:ascii="宋体" w:hAnsi="宋体"/>
      <w:sz w:val="24"/>
    </w:rPr>
  </w:style>
  <w:style w:type="paragraph" w:customStyle="1" w:styleId="179">
    <w:name w:val="纯文本3"/>
    <w:basedOn w:val="1"/>
    <w:qFormat/>
    <w:uiPriority w:val="0"/>
    <w:pPr>
      <w:adjustRightInd w:val="0"/>
      <w:textAlignment w:val="baseline"/>
    </w:pPr>
    <w:rPr>
      <w:rFonts w:ascii="宋体"/>
    </w:rPr>
  </w:style>
  <w:style w:type="paragraph" w:customStyle="1" w:styleId="180">
    <w:name w:val="样式1_0"/>
    <w:basedOn w:val="181"/>
    <w:qFormat/>
    <w:uiPriority w:val="0"/>
    <w:pPr>
      <w:widowControl/>
      <w:tabs>
        <w:tab w:val="left" w:pos="420"/>
      </w:tabs>
      <w:adjustRightInd w:val="0"/>
      <w:snapToGrid w:val="0"/>
      <w:spacing w:before="0" w:after="0" w:line="360" w:lineRule="auto"/>
      <w:ind w:left="420" w:hanging="420"/>
      <w:jc w:val="center"/>
    </w:pPr>
    <w:rPr>
      <w:rFonts w:ascii="宋体" w:hAnsi="Arial" w:eastAsia="宋体"/>
      <w:bCs w:val="0"/>
      <w:szCs w:val="20"/>
    </w:rPr>
  </w:style>
  <w:style w:type="paragraph" w:customStyle="1" w:styleId="181">
    <w:name w:val="标题 2_0_0"/>
    <w:basedOn w:val="182"/>
    <w:next w:val="182"/>
    <w:unhideWhenUsed/>
    <w:qFormat/>
    <w:uiPriority w:val="9"/>
    <w:pPr>
      <w:keepNext/>
      <w:keepLines/>
      <w:spacing w:before="260" w:after="260" w:line="416" w:lineRule="auto"/>
      <w:outlineLvl w:val="1"/>
    </w:pPr>
    <w:rPr>
      <w:rFonts w:ascii="Cambria" w:hAnsi="Cambria"/>
      <w:b/>
      <w:bCs/>
      <w:kern w:val="0"/>
      <w:sz w:val="32"/>
      <w:szCs w:val="32"/>
    </w:rPr>
  </w:style>
  <w:style w:type="paragraph" w:customStyle="1" w:styleId="18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Normal_13"/>
    <w:qFormat/>
    <w:uiPriority w:val="0"/>
    <w:rPr>
      <w:rFonts w:ascii="Times New Roman" w:hAnsi="Times New Roman" w:eastAsia="宋体" w:cs="Times New Roman"/>
      <w:kern w:val="0"/>
      <w:sz w:val="21"/>
      <w:szCs w:val="20"/>
      <w:lang w:val="en-US" w:eastAsia="zh-CN" w:bidi="ar-SA"/>
    </w:rPr>
  </w:style>
  <w:style w:type="character" w:customStyle="1" w:styleId="184">
    <w:name w:val="标题 2 Char"/>
    <w:link w:val="4"/>
    <w:qFormat/>
    <w:uiPriority w:val="9"/>
    <w:rPr>
      <w:rFonts w:ascii="宋体" w:hAnsi="宋体" w:eastAsia="宋体" w:cs="宋体"/>
      <w:b/>
      <w:bCs/>
      <w:sz w:val="24"/>
      <w:szCs w:val="36"/>
    </w:rPr>
  </w:style>
  <w:style w:type="character" w:customStyle="1" w:styleId="185">
    <w:name w:val="font41"/>
    <w:basedOn w:val="45"/>
    <w:qFormat/>
    <w:uiPriority w:val="0"/>
    <w:rPr>
      <w:rFonts w:hint="eastAsia" w:ascii="宋体" w:hAnsi="宋体" w:eastAsia="宋体" w:cs="宋体"/>
      <w:color w:val="000000"/>
      <w:sz w:val="20"/>
      <w:szCs w:val="20"/>
      <w:u w:val="none"/>
    </w:rPr>
  </w:style>
  <w:style w:type="paragraph" w:styleId="186">
    <w:name w:val="List Paragraph"/>
    <w:basedOn w:val="1"/>
    <w:qFormat/>
    <w:uiPriority w:val="34"/>
    <w:pPr>
      <w:autoSpaceDE w:val="0"/>
      <w:autoSpaceDN w:val="0"/>
      <w:adjustRightInd w:val="0"/>
      <w:ind w:firstLine="420" w:firstLineChars="200"/>
      <w:jc w:val="left"/>
    </w:pPr>
    <w:rPr>
      <w:kern w:val="0"/>
      <w:sz w:val="20"/>
      <w:szCs w:val="20"/>
    </w:rPr>
  </w:style>
  <w:style w:type="paragraph" w:customStyle="1" w:styleId="187">
    <w:name w:val="Body text|1"/>
    <w:basedOn w:val="1"/>
    <w:qFormat/>
    <w:uiPriority w:val="0"/>
    <w:pPr>
      <w:widowControl w:val="0"/>
      <w:shd w:val="clear" w:color="auto" w:fill="auto"/>
      <w:spacing w:after="300"/>
      <w:ind w:firstLine="220"/>
    </w:pPr>
    <w:rPr>
      <w:rFonts w:ascii="宋体" w:hAnsi="宋体" w:eastAsia="宋体" w:cs="宋体"/>
      <w:sz w:val="26"/>
      <w:szCs w:val="26"/>
      <w:u w:val="none"/>
      <w:shd w:val="clear" w:color="auto" w:fill="auto"/>
      <w:lang w:val="zh-TW" w:eastAsia="zh-TW" w:bidi="zh-TW"/>
    </w:rPr>
  </w:style>
  <w:style w:type="paragraph" w:customStyle="1" w:styleId="188">
    <w:name w:val="正文_1"/>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89">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548FD5-A4DA-4196-92D0-C7B09182B46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23921</Words>
  <Characters>25182</Characters>
  <Lines>586</Lines>
  <Paragraphs>165</Paragraphs>
  <TotalTime>1</TotalTime>
  <ScaleCrop>false</ScaleCrop>
  <LinksUpToDate>false</LinksUpToDate>
  <CharactersWithSpaces>26228</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2021-10-09T08:31:00Z</dcterms:created>
  <dc:creator>李艳华</dc:creator>
  <cp:lastModifiedBy>徐</cp:lastModifiedBy>
  <cp:lastPrinted>2019-09-11T09:10:00Z</cp:lastPrinted>
  <dcterms:modified xsi:type="dcterms:W3CDTF">2023-09-28T10:44:46Z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CEBDC28928BF4E979BDC14684D605C25_13</vt:lpwstr>
  </property>
</Properties>
</file>