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39" w:rsidRPr="00293539" w:rsidRDefault="000F5A06" w:rsidP="00293539">
      <w:pPr>
        <w:keepNext/>
        <w:keepLines/>
        <w:widowControl/>
        <w:spacing w:line="360" w:lineRule="auto"/>
        <w:jc w:val="center"/>
        <w:outlineLvl w:val="0"/>
        <w:rPr>
          <w:rFonts w:ascii="宋体" w:eastAsia="宋体" w:hAnsi="宋体" w:cs="宋体"/>
          <w:b/>
          <w:bCs/>
          <w:kern w:val="13"/>
          <w:sz w:val="32"/>
          <w:szCs w:val="32"/>
        </w:rPr>
      </w:pPr>
      <w:r w:rsidRPr="000F5A06">
        <w:rPr>
          <w:rFonts w:ascii="宋体" w:eastAsia="宋体" w:hAnsi="宋体" w:cs="宋体" w:hint="eastAsia"/>
          <w:b/>
          <w:bCs/>
          <w:kern w:val="13"/>
          <w:sz w:val="32"/>
          <w:szCs w:val="32"/>
        </w:rPr>
        <w:t>石牌校园东区学生宿舍配套设施维修改造设计服务</w:t>
      </w:r>
      <w:r w:rsidR="00293539" w:rsidRPr="00293539">
        <w:rPr>
          <w:rFonts w:ascii="宋体" w:eastAsia="宋体" w:hAnsi="宋体" w:cs="宋体" w:hint="eastAsia"/>
          <w:b/>
          <w:bCs/>
          <w:kern w:val="13"/>
          <w:sz w:val="32"/>
          <w:szCs w:val="32"/>
        </w:rPr>
        <w:t>比选</w:t>
      </w:r>
      <w:r>
        <w:rPr>
          <w:rFonts w:ascii="宋体" w:eastAsia="宋体" w:hAnsi="宋体" w:cs="宋体" w:hint="eastAsia"/>
          <w:b/>
          <w:bCs/>
          <w:kern w:val="13"/>
          <w:sz w:val="32"/>
          <w:szCs w:val="32"/>
        </w:rPr>
        <w:t>公告</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广州市云兴建设工程监理有限公司（以下简称“比选代理机构”）受华南师范大学(以下简称“比选人”)的委托，就以下采购项目进行比选，邀请符合资格要求的比选申请人参加比选。有关事项如下：</w:t>
      </w:r>
    </w:p>
    <w:p w:rsidR="00293539" w:rsidRPr="00293539" w:rsidRDefault="00293539" w:rsidP="00293539">
      <w:pPr>
        <w:widowControl/>
        <w:numPr>
          <w:ilvl w:val="255"/>
          <w:numId w:val="0"/>
        </w:numPr>
        <w:spacing w:line="360" w:lineRule="auto"/>
        <w:ind w:leftChars="200" w:left="420"/>
        <w:rPr>
          <w:rFonts w:ascii="宋体" w:eastAsia="宋体" w:hAnsi="宋体" w:cs="宋体"/>
          <w:b/>
          <w:bCs/>
          <w:kern w:val="0"/>
          <w:sz w:val="24"/>
          <w:szCs w:val="24"/>
        </w:rPr>
      </w:pPr>
      <w:r w:rsidRPr="00293539">
        <w:rPr>
          <w:rFonts w:ascii="宋体" w:eastAsia="宋体" w:hAnsi="宋体" w:cs="宋体" w:hint="eastAsia"/>
          <w:b/>
          <w:bCs/>
          <w:kern w:val="0"/>
          <w:sz w:val="24"/>
          <w:szCs w:val="24"/>
        </w:rPr>
        <w:t>一、比选项目简介</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（一）项目名称：石牌校园东区学生宿舍配套设施维修改造设计服务</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（二）项目编号：</w:t>
      </w:r>
      <w:r w:rsidRPr="00293539">
        <w:rPr>
          <w:rFonts w:ascii="宋体" w:eastAsia="宋体" w:hAnsi="宋体" w:cs="宋体"/>
          <w:kern w:val="0"/>
          <w:sz w:val="24"/>
          <w:szCs w:val="24"/>
        </w:rPr>
        <w:t>YXZB-2024-GZ002</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（三）项目类别：服务</w:t>
      </w:r>
      <w:r w:rsidRPr="00293539">
        <w:rPr>
          <w:rFonts w:ascii="宋体" w:eastAsia="宋体" w:hAnsi="宋体" w:cs="宋体" w:hint="eastAsia"/>
          <w:kern w:val="0"/>
          <w:sz w:val="24"/>
        </w:rPr>
        <w:t>类</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（四）采购预算：最高投标限价为人民币</w:t>
      </w:r>
      <w:r w:rsidRPr="00293539">
        <w:rPr>
          <w:rFonts w:ascii="宋体" w:eastAsia="宋体" w:hAnsi="宋体" w:cs="宋体"/>
          <w:kern w:val="0"/>
          <w:sz w:val="24"/>
          <w:szCs w:val="24"/>
        </w:rPr>
        <w:t>13</w:t>
      </w:r>
      <w:r w:rsidRPr="00293539">
        <w:rPr>
          <w:rFonts w:ascii="宋体" w:eastAsia="宋体" w:hAnsi="宋体" w:cs="宋体" w:hint="eastAsia"/>
          <w:kern w:val="0"/>
          <w:sz w:val="24"/>
          <w:szCs w:val="24"/>
        </w:rPr>
        <w:t>.</w:t>
      </w:r>
      <w:r w:rsidRPr="00293539">
        <w:rPr>
          <w:rFonts w:ascii="宋体" w:eastAsia="宋体" w:hAnsi="宋体" w:cs="宋体"/>
          <w:kern w:val="0"/>
          <w:sz w:val="24"/>
          <w:szCs w:val="24"/>
        </w:rPr>
        <w:t>608834</w:t>
      </w:r>
      <w:r w:rsidRPr="00293539">
        <w:rPr>
          <w:rFonts w:ascii="宋体" w:eastAsia="宋体" w:hAnsi="宋体" w:cs="宋体" w:hint="eastAsia"/>
          <w:kern w:val="0"/>
          <w:sz w:val="24"/>
          <w:szCs w:val="24"/>
        </w:rPr>
        <w:t>万</w:t>
      </w:r>
      <w:r w:rsidRPr="00293539">
        <w:rPr>
          <w:rFonts w:ascii="宋体" w:eastAsia="宋体" w:hAnsi="宋体" w:cs="宋体" w:hint="eastAsia"/>
          <w:color w:val="000000"/>
          <w:kern w:val="0"/>
          <w:sz w:val="24"/>
          <w:szCs w:val="24"/>
        </w:rPr>
        <w:t>元</w:t>
      </w:r>
      <w:r w:rsidRPr="00293539">
        <w:rPr>
          <w:rFonts w:ascii="宋体" w:eastAsia="宋体" w:hAnsi="宋体" w:cs="宋体" w:hint="eastAsia"/>
          <w:kern w:val="0"/>
          <w:sz w:val="24"/>
          <w:szCs w:val="24"/>
        </w:rPr>
        <w:t>。</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92"/>
        <w:gridCol w:w="5415"/>
        <w:gridCol w:w="1731"/>
      </w:tblGrid>
      <w:tr w:rsidR="00293539" w:rsidRPr="00293539" w:rsidTr="0005160E">
        <w:trPr>
          <w:trHeight w:val="463"/>
        </w:trPr>
        <w:tc>
          <w:tcPr>
            <w:tcW w:w="715" w:type="pct"/>
            <w:tcBorders>
              <w:top w:val="single" w:sz="4" w:space="0" w:color="auto"/>
              <w:left w:val="single" w:sz="4" w:space="0" w:color="auto"/>
              <w:bottom w:val="single" w:sz="4" w:space="0" w:color="auto"/>
              <w:right w:val="single" w:sz="4" w:space="0" w:color="auto"/>
            </w:tcBorders>
            <w:vAlign w:val="center"/>
          </w:tcPr>
          <w:p w:rsidR="00293539" w:rsidRPr="00293539" w:rsidRDefault="00293539" w:rsidP="00293539">
            <w:pPr>
              <w:widowControl/>
              <w:jc w:val="center"/>
              <w:rPr>
                <w:rFonts w:ascii="宋体" w:eastAsia="宋体" w:hAnsi="宋体" w:cs="宋体"/>
                <w:kern w:val="0"/>
                <w:sz w:val="24"/>
                <w:szCs w:val="24"/>
              </w:rPr>
            </w:pPr>
            <w:bookmarkStart w:id="0" w:name="_Toc96614979"/>
            <w:r w:rsidRPr="00293539">
              <w:rPr>
                <w:rFonts w:ascii="宋体" w:eastAsia="宋体" w:hAnsi="宋体" w:cs="宋体" w:hint="eastAsia"/>
                <w:kern w:val="0"/>
                <w:sz w:val="24"/>
                <w:szCs w:val="24"/>
              </w:rPr>
              <w:t>序号</w:t>
            </w:r>
            <w:bookmarkEnd w:id="0"/>
          </w:p>
        </w:tc>
        <w:tc>
          <w:tcPr>
            <w:tcW w:w="3246" w:type="pct"/>
            <w:tcBorders>
              <w:top w:val="single" w:sz="4" w:space="0" w:color="auto"/>
              <w:left w:val="nil"/>
              <w:bottom w:val="single" w:sz="4" w:space="0" w:color="auto"/>
              <w:right w:val="single" w:sz="4" w:space="0" w:color="auto"/>
            </w:tcBorders>
            <w:vAlign w:val="center"/>
          </w:tcPr>
          <w:p w:rsidR="00293539" w:rsidRPr="00293539" w:rsidRDefault="00293539" w:rsidP="00293539">
            <w:pPr>
              <w:widowControl/>
              <w:jc w:val="center"/>
              <w:rPr>
                <w:rFonts w:ascii="宋体" w:eastAsia="宋体" w:hAnsi="宋体" w:cs="宋体"/>
                <w:kern w:val="0"/>
                <w:sz w:val="24"/>
                <w:szCs w:val="24"/>
              </w:rPr>
            </w:pPr>
            <w:bookmarkStart w:id="1" w:name="_Toc96614980"/>
            <w:r w:rsidRPr="00293539">
              <w:rPr>
                <w:rFonts w:ascii="宋体" w:eastAsia="宋体" w:hAnsi="宋体" w:cs="宋体" w:hint="eastAsia"/>
                <w:kern w:val="0"/>
                <w:sz w:val="24"/>
                <w:szCs w:val="24"/>
              </w:rPr>
              <w:t>采购内容</w:t>
            </w:r>
            <w:bookmarkEnd w:id="1"/>
          </w:p>
        </w:tc>
        <w:tc>
          <w:tcPr>
            <w:tcW w:w="1038" w:type="pct"/>
            <w:tcBorders>
              <w:top w:val="single" w:sz="4" w:space="0" w:color="auto"/>
              <w:left w:val="nil"/>
              <w:bottom w:val="single" w:sz="4" w:space="0" w:color="auto"/>
              <w:right w:val="single" w:sz="4" w:space="0" w:color="auto"/>
            </w:tcBorders>
            <w:vAlign w:val="center"/>
          </w:tcPr>
          <w:p w:rsidR="00293539" w:rsidRPr="00293539" w:rsidRDefault="00293539" w:rsidP="00293539">
            <w:pPr>
              <w:widowControl/>
              <w:jc w:val="center"/>
              <w:rPr>
                <w:rFonts w:ascii="宋体" w:eastAsia="宋体" w:hAnsi="宋体" w:cs="宋体"/>
                <w:kern w:val="0"/>
                <w:sz w:val="24"/>
                <w:szCs w:val="24"/>
              </w:rPr>
            </w:pPr>
            <w:r w:rsidRPr="00293539">
              <w:rPr>
                <w:rFonts w:ascii="宋体" w:eastAsia="宋体" w:hAnsi="宋体" w:cs="宋体" w:hint="eastAsia"/>
                <w:kern w:val="0"/>
                <w:sz w:val="24"/>
                <w:szCs w:val="24"/>
              </w:rPr>
              <w:t>采购预算（万元）</w:t>
            </w:r>
          </w:p>
        </w:tc>
      </w:tr>
      <w:tr w:rsidR="00293539" w:rsidRPr="00293539" w:rsidTr="0005160E">
        <w:trPr>
          <w:trHeight w:val="696"/>
        </w:trPr>
        <w:tc>
          <w:tcPr>
            <w:tcW w:w="715" w:type="pct"/>
            <w:tcBorders>
              <w:top w:val="single" w:sz="4" w:space="0" w:color="auto"/>
              <w:left w:val="single" w:sz="4" w:space="0" w:color="auto"/>
              <w:bottom w:val="single" w:sz="4" w:space="0" w:color="auto"/>
              <w:right w:val="single" w:sz="4" w:space="0" w:color="auto"/>
            </w:tcBorders>
            <w:vAlign w:val="center"/>
          </w:tcPr>
          <w:p w:rsidR="00293539" w:rsidRPr="00293539" w:rsidRDefault="00293539" w:rsidP="00293539">
            <w:pPr>
              <w:widowControl/>
              <w:jc w:val="center"/>
              <w:rPr>
                <w:rFonts w:ascii="宋体" w:eastAsia="宋体" w:hAnsi="宋体" w:cs="宋体"/>
                <w:kern w:val="0"/>
                <w:sz w:val="24"/>
                <w:szCs w:val="24"/>
              </w:rPr>
            </w:pPr>
            <w:bookmarkStart w:id="2" w:name="_Toc96614981"/>
            <w:r w:rsidRPr="00293539">
              <w:rPr>
                <w:rFonts w:ascii="宋体" w:eastAsia="宋体" w:hAnsi="宋体" w:cs="宋体" w:hint="eastAsia"/>
                <w:kern w:val="0"/>
                <w:sz w:val="24"/>
                <w:szCs w:val="24"/>
              </w:rPr>
              <w:t>1</w:t>
            </w:r>
            <w:bookmarkEnd w:id="2"/>
          </w:p>
        </w:tc>
        <w:tc>
          <w:tcPr>
            <w:tcW w:w="3246" w:type="pct"/>
            <w:tcBorders>
              <w:top w:val="single" w:sz="4" w:space="0" w:color="auto"/>
              <w:left w:val="nil"/>
              <w:bottom w:val="single" w:sz="4" w:space="0" w:color="auto"/>
              <w:right w:val="single" w:sz="4" w:space="0" w:color="auto"/>
            </w:tcBorders>
            <w:vAlign w:val="center"/>
          </w:tcPr>
          <w:p w:rsidR="00293539" w:rsidRPr="00293539" w:rsidRDefault="00293539" w:rsidP="00293539">
            <w:pPr>
              <w:widowControl/>
              <w:jc w:val="center"/>
              <w:rPr>
                <w:rFonts w:ascii="宋体" w:eastAsia="宋体" w:hAnsi="宋体" w:cs="宋体"/>
                <w:kern w:val="0"/>
                <w:sz w:val="24"/>
                <w:szCs w:val="24"/>
              </w:rPr>
            </w:pPr>
            <w:r w:rsidRPr="00293539">
              <w:rPr>
                <w:rFonts w:ascii="宋体" w:eastAsia="宋体" w:hAnsi="宋体" w:cs="宋体" w:hint="eastAsia"/>
                <w:kern w:val="0"/>
                <w:sz w:val="24"/>
                <w:szCs w:val="24"/>
              </w:rPr>
              <w:t>石牌校园东区学生宿舍配套设施维修改造设计服务</w:t>
            </w:r>
          </w:p>
        </w:tc>
        <w:tc>
          <w:tcPr>
            <w:tcW w:w="1038" w:type="pct"/>
            <w:tcBorders>
              <w:top w:val="single" w:sz="4" w:space="0" w:color="auto"/>
              <w:left w:val="nil"/>
              <w:bottom w:val="single" w:sz="4" w:space="0" w:color="auto"/>
              <w:right w:val="single" w:sz="4" w:space="0" w:color="auto"/>
            </w:tcBorders>
            <w:vAlign w:val="center"/>
          </w:tcPr>
          <w:p w:rsidR="00293539" w:rsidRPr="00293539" w:rsidRDefault="00293539" w:rsidP="00293539">
            <w:pPr>
              <w:widowControl/>
              <w:jc w:val="center"/>
              <w:rPr>
                <w:rFonts w:ascii="宋体" w:eastAsia="宋体" w:hAnsi="宋体" w:cs="宋体"/>
                <w:kern w:val="0"/>
                <w:sz w:val="24"/>
                <w:szCs w:val="24"/>
              </w:rPr>
            </w:pPr>
            <w:r w:rsidRPr="00293539">
              <w:rPr>
                <w:rFonts w:ascii="宋体" w:eastAsia="宋体" w:hAnsi="宋体" w:cs="宋体"/>
                <w:kern w:val="0"/>
                <w:sz w:val="24"/>
                <w:szCs w:val="24"/>
              </w:rPr>
              <w:t>13.608834</w:t>
            </w:r>
          </w:p>
        </w:tc>
      </w:tr>
    </w:tbl>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注：本项目服务周期约为6个月，其中方案设计合同签订后5日历天内完成；初步设计（含预算）方案设计确认后10日历天内完成；按照建设单位、专家意见对初步设计（含概算）修改完善1日历天内完成；施工图设计通过初步设计审查后3日历天内完成。具体详见用户需求书。</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（五）采购内容及用途：见第三章用户需求书。</w:t>
      </w:r>
    </w:p>
    <w:p w:rsidR="00293539" w:rsidRPr="00293539" w:rsidRDefault="00293539" w:rsidP="00293539">
      <w:pPr>
        <w:widowControl/>
        <w:numPr>
          <w:ilvl w:val="255"/>
          <w:numId w:val="0"/>
        </w:numPr>
        <w:spacing w:line="360" w:lineRule="auto"/>
        <w:ind w:leftChars="200" w:left="420"/>
        <w:rPr>
          <w:rFonts w:ascii="宋体" w:eastAsia="宋体" w:hAnsi="宋体" w:cs="宋体"/>
          <w:b/>
          <w:bCs/>
          <w:kern w:val="0"/>
          <w:sz w:val="24"/>
          <w:szCs w:val="24"/>
        </w:rPr>
      </w:pPr>
      <w:r w:rsidRPr="00293539">
        <w:rPr>
          <w:rFonts w:ascii="宋体" w:eastAsia="宋体" w:hAnsi="宋体" w:cs="宋体" w:hint="eastAsia"/>
          <w:b/>
          <w:bCs/>
          <w:kern w:val="0"/>
          <w:sz w:val="24"/>
          <w:szCs w:val="24"/>
        </w:rPr>
        <w:t>二、比选申请人资格要求</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1.比选申请人应具备《中华人民共和国政府采购法》第二十二条规定的条件：</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1）具有独立承担民事责任的能力：在中华人民共和国境内注册的法人或其他组织或自然人。</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2）有依法缴纳税收和社会保障资金的良好记录：提供投标截止日前6个月内任意1个月依法缴纳税收和社会保障资金的相关材料。如依法免税或不需要缴纳社会保障资金的，提供相应证明材料。</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3）具有良好的商业信誉和健全的财务会计制度：供应商必须具有良好的商业信誉和健全的财务会计制度。（依据《资格声明函》）</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4）参加采购活动前3年内，在经营活动中没有重大违法记录。重大违法记录，是指供应商因违法经营受到刑事处罚或者责令停产停业、吊销许可证或者执</w:t>
      </w:r>
      <w:r w:rsidRPr="00293539">
        <w:rPr>
          <w:rFonts w:ascii="宋体" w:eastAsia="宋体" w:hAnsi="宋体" w:cs="宋体" w:hint="eastAsia"/>
          <w:kern w:val="0"/>
          <w:sz w:val="24"/>
          <w:szCs w:val="24"/>
        </w:rPr>
        <w:lastRenderedPageBreak/>
        <w:t>照、较大数额罚款等行政处罚。（根据财库〔2022〕3号文，“较大数额罚款”认定为200万元以上的罚款。（依据《资格声明函》）</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2.本项目不接受联合体参选。</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3.比选申请人未被列入“信用中国”网站(www.creditchina.gov.cn)“记录失信被执行人或重大税收违法案件当事人名单或政府采购严重违法失信行为”记录名单。比选代理机构将于参选截止日当天在“信用中国”网站（www.creditchina.gov.cn）上查询相关信息。如查询结果未发现失信行为，视为评审时比选人符合本款要求。</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4.比选申请人应具备工程设计综合甲级资质，或建筑行业设计乙级或以上资质，或建筑设计行业（建筑工程）专业设计乙级或以上资质，或建筑设计事务所资质。</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5.比选申请人拟委派的项目负责人，需具备一级注册建筑师资格，为该单位的正式员工。</w:t>
      </w:r>
    </w:p>
    <w:p w:rsidR="00293539" w:rsidRPr="00293539" w:rsidRDefault="00293539" w:rsidP="00293539">
      <w:pPr>
        <w:widowControl/>
        <w:spacing w:line="360" w:lineRule="auto"/>
        <w:ind w:firstLineChars="200" w:firstLine="480"/>
        <w:rPr>
          <w:rFonts w:ascii="Calibri" w:eastAsia="宋体" w:hAnsi="Calibri" w:cs="Times New Roman"/>
          <w:kern w:val="0"/>
          <w:szCs w:val="21"/>
        </w:rPr>
      </w:pPr>
      <w:r w:rsidRPr="00293539">
        <w:rPr>
          <w:rFonts w:ascii="宋体" w:eastAsia="宋体" w:hAnsi="宋体" w:cs="宋体" w:hint="eastAsia"/>
          <w:kern w:val="0"/>
          <w:sz w:val="24"/>
          <w:szCs w:val="24"/>
        </w:rPr>
        <w:t>6.单位负责人为同一人或者存在直接控股、管理关系的不同比选申请人，不得同时参加本采购项目比选。</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7.已办理参选登记并获取本项目比选文件。</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8.比选申请人没有处于被责令停业；没有处于被建设行政主管部门取消投标资格的处罚期内；没有处于被建库人禁止参与的处罚期内；没有行贿犯罪记录；没有处于财产被接管、冻结、破产的状态。（依据《资格声明函》）</w:t>
      </w:r>
    </w:p>
    <w:p w:rsidR="00293539" w:rsidRPr="00293539" w:rsidRDefault="00293539" w:rsidP="00293539">
      <w:pPr>
        <w:widowControl/>
        <w:spacing w:line="360" w:lineRule="auto"/>
        <w:ind w:firstLineChars="200" w:firstLine="480"/>
        <w:rPr>
          <w:rFonts w:ascii="宋体" w:eastAsia="宋体" w:hAnsi="宋体" w:cs="宋体"/>
          <w:snapToGrid w:val="0"/>
          <w:kern w:val="0"/>
          <w:sz w:val="24"/>
          <w:szCs w:val="24"/>
        </w:rPr>
      </w:pPr>
      <w:r w:rsidRPr="00293539">
        <w:rPr>
          <w:rFonts w:ascii="宋体" w:eastAsia="宋体" w:hAnsi="宋体" w:cs="宋体" w:hint="eastAsia"/>
          <w:kern w:val="0"/>
          <w:sz w:val="24"/>
          <w:szCs w:val="24"/>
        </w:rPr>
        <w:t>9.</w:t>
      </w:r>
      <w:r w:rsidRPr="00293539">
        <w:rPr>
          <w:rFonts w:ascii="宋体" w:eastAsia="宋体" w:hAnsi="宋体" w:cs="宋体" w:hint="eastAsia"/>
          <w:snapToGrid w:val="0"/>
          <w:kern w:val="0"/>
          <w:sz w:val="24"/>
          <w:szCs w:val="24"/>
        </w:rPr>
        <w:t>比选申请人必须按“粤办函[2020]332号”规定已经进驻广东省网上中介服务超市，并符合其规定。</w:t>
      </w:r>
    </w:p>
    <w:p w:rsidR="00293539" w:rsidRPr="00293539" w:rsidRDefault="00293539" w:rsidP="00293539">
      <w:pPr>
        <w:widowControl/>
        <w:numPr>
          <w:ilvl w:val="255"/>
          <w:numId w:val="0"/>
        </w:numPr>
        <w:spacing w:line="360" w:lineRule="auto"/>
        <w:ind w:leftChars="200" w:left="420"/>
        <w:rPr>
          <w:rFonts w:ascii="宋体" w:eastAsia="宋体" w:hAnsi="宋体" w:cs="宋体"/>
          <w:b/>
          <w:bCs/>
          <w:kern w:val="0"/>
          <w:sz w:val="24"/>
          <w:szCs w:val="24"/>
        </w:rPr>
      </w:pPr>
      <w:r w:rsidRPr="00293539">
        <w:rPr>
          <w:rFonts w:ascii="宋体" w:eastAsia="宋体" w:hAnsi="宋体" w:cs="宋体" w:hint="eastAsia"/>
          <w:b/>
          <w:bCs/>
          <w:kern w:val="0"/>
          <w:sz w:val="24"/>
          <w:szCs w:val="24"/>
        </w:rPr>
        <w:t>三、参选登记及购买比选文件的时间、方式及比选文件售价</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（一）参选登记及购买比选文件时间：2024年</w:t>
      </w:r>
      <w:r w:rsidR="000F5A06">
        <w:rPr>
          <w:rFonts w:ascii="宋体" w:eastAsia="宋体" w:hAnsi="宋体" w:cs="宋体" w:hint="eastAsia"/>
          <w:kern w:val="0"/>
          <w:sz w:val="24"/>
          <w:szCs w:val="24"/>
        </w:rPr>
        <w:t>4</w:t>
      </w:r>
      <w:r w:rsidRPr="00293539">
        <w:rPr>
          <w:rFonts w:ascii="宋体" w:eastAsia="宋体" w:hAnsi="宋体" w:cs="宋体" w:hint="eastAsia"/>
          <w:kern w:val="0"/>
          <w:sz w:val="24"/>
          <w:szCs w:val="24"/>
        </w:rPr>
        <w:t>月</w:t>
      </w:r>
      <w:r w:rsidR="000F5A06">
        <w:rPr>
          <w:rFonts w:ascii="宋体" w:eastAsia="宋体" w:hAnsi="宋体" w:cs="宋体" w:hint="eastAsia"/>
          <w:kern w:val="0"/>
          <w:sz w:val="24"/>
          <w:szCs w:val="24"/>
        </w:rPr>
        <w:t>20</w:t>
      </w:r>
      <w:r w:rsidRPr="00293539">
        <w:rPr>
          <w:rFonts w:ascii="宋体" w:eastAsia="宋体" w:hAnsi="宋体" w:cs="宋体" w:hint="eastAsia"/>
          <w:kern w:val="0"/>
          <w:sz w:val="24"/>
          <w:szCs w:val="24"/>
        </w:rPr>
        <w:t>日至2024年</w:t>
      </w:r>
      <w:r w:rsidR="000F5A06">
        <w:rPr>
          <w:rFonts w:ascii="宋体" w:eastAsia="宋体" w:hAnsi="宋体" w:cs="宋体" w:hint="eastAsia"/>
          <w:kern w:val="0"/>
          <w:sz w:val="24"/>
          <w:szCs w:val="24"/>
        </w:rPr>
        <w:t>4</w:t>
      </w:r>
      <w:r w:rsidRPr="00293539">
        <w:rPr>
          <w:rFonts w:ascii="宋体" w:eastAsia="宋体" w:hAnsi="宋体" w:cs="宋体" w:hint="eastAsia"/>
          <w:kern w:val="0"/>
          <w:sz w:val="24"/>
          <w:szCs w:val="24"/>
        </w:rPr>
        <w:t>月</w:t>
      </w:r>
      <w:r w:rsidR="000F5A06">
        <w:rPr>
          <w:rFonts w:ascii="宋体" w:eastAsia="宋体" w:hAnsi="宋体" w:cs="宋体" w:hint="eastAsia"/>
          <w:kern w:val="0"/>
          <w:sz w:val="24"/>
          <w:szCs w:val="24"/>
        </w:rPr>
        <w:t>26</w:t>
      </w:r>
      <w:r w:rsidRPr="00293539">
        <w:rPr>
          <w:rFonts w:ascii="宋体" w:eastAsia="宋体" w:hAnsi="宋体" w:cs="宋体" w:hint="eastAsia"/>
          <w:kern w:val="0"/>
          <w:sz w:val="24"/>
          <w:szCs w:val="24"/>
        </w:rPr>
        <w:t>日9:00－12:00，14:00－17:30（北京时间，节假日除外）。</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（二）参选登记及购买比选文件方式：</w:t>
      </w:r>
    </w:p>
    <w:p w:rsidR="00293539" w:rsidRPr="00293539" w:rsidRDefault="00293539" w:rsidP="00293539">
      <w:pPr>
        <w:widowControl/>
        <w:tabs>
          <w:tab w:val="left" w:pos="284"/>
          <w:tab w:val="left" w:pos="426"/>
        </w:tabs>
        <w:autoSpaceDN w:val="0"/>
        <w:snapToGrid w:val="0"/>
        <w:spacing w:line="360" w:lineRule="auto"/>
        <w:ind w:firstLine="480"/>
        <w:jc w:val="left"/>
        <w:rPr>
          <w:rFonts w:ascii="宋体" w:eastAsia="宋体" w:hAnsi="宋体" w:cs="宋体"/>
          <w:bCs/>
          <w:color w:val="000000"/>
          <w:kern w:val="0"/>
          <w:sz w:val="24"/>
          <w:szCs w:val="24"/>
        </w:rPr>
      </w:pPr>
      <w:r w:rsidRPr="00293539">
        <w:rPr>
          <w:rFonts w:ascii="宋体" w:eastAsia="宋体" w:hAnsi="宋体" w:cs="宋体" w:hint="eastAsia"/>
          <w:bCs/>
          <w:color w:val="000000"/>
          <w:kern w:val="0"/>
          <w:sz w:val="24"/>
          <w:szCs w:val="24"/>
        </w:rPr>
        <w:t>1.比选文件每套售价人民币300.00元，售后不退；</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2.比选登记及购买比选文件方式：</w:t>
      </w:r>
      <w:r w:rsidRPr="00293539">
        <w:rPr>
          <w:rFonts w:ascii="宋体" w:eastAsia="宋体" w:hAnsi="宋体" w:cs="宋体" w:hint="eastAsia"/>
          <w:kern w:val="0"/>
          <w:sz w:val="24"/>
          <w:szCs w:val="24"/>
        </w:rPr>
        <w:tab/>
      </w:r>
    </w:p>
    <w:p w:rsidR="00293539" w:rsidRPr="00293539" w:rsidRDefault="00293539" w:rsidP="00293539">
      <w:pPr>
        <w:widowControl/>
        <w:numPr>
          <w:ilvl w:val="255"/>
          <w:numId w:val="0"/>
        </w:numPr>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符合要求的潜在比选申请人应当在“参选登记及购买比选文件”规定时间内，将参选登记的资料加盖公章后扫描发至767372147@qq.com邮箱，资料发送后比</w:t>
      </w:r>
      <w:r w:rsidRPr="00293539">
        <w:rPr>
          <w:rFonts w:ascii="宋体" w:eastAsia="宋体" w:hAnsi="宋体" w:cs="宋体" w:hint="eastAsia"/>
          <w:kern w:val="0"/>
          <w:sz w:val="24"/>
          <w:szCs w:val="24"/>
        </w:rPr>
        <w:lastRenderedPageBreak/>
        <w:t>选申请人应电话通知比选代理机构（电话020-83851835），经比选代理机构工作人员确认后办理相关手续，比选申请人于“参选登记及购买比选文件”规定时间内向比选代理机构缴纳比选文件费，否则视为未完成参选登记手续。比选文件售后不退，获取成功后，纸质比选文件如需邮寄的，由比选代理机构邮寄给比选申请人，运费自理，在任何情况下比选代理机构对邮寄过程中发生的迟交或遗失均不承担责任。</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收款单位：广州市云兴建设工程监理有限公司</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开户行：中国工商银行股份有限公司广州建设六马路支行</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银行账号：3602011009001136937</w:t>
      </w:r>
    </w:p>
    <w:p w:rsidR="00293539" w:rsidRPr="00293539" w:rsidRDefault="00293539" w:rsidP="00293539">
      <w:pPr>
        <w:widowControl/>
        <w:numPr>
          <w:ilvl w:val="255"/>
          <w:numId w:val="0"/>
        </w:numPr>
        <w:spacing w:line="360" w:lineRule="auto"/>
        <w:rPr>
          <w:rFonts w:ascii="宋体" w:eastAsia="宋体" w:hAnsi="宋体" w:cs="宋体"/>
          <w:kern w:val="0"/>
          <w:sz w:val="24"/>
          <w:szCs w:val="24"/>
        </w:rPr>
      </w:pPr>
      <w:r w:rsidRPr="00293539">
        <w:rPr>
          <w:rFonts w:ascii="宋体" w:eastAsia="宋体" w:hAnsi="宋体" w:cs="宋体" w:hint="eastAsia"/>
          <w:kern w:val="0"/>
          <w:sz w:val="24"/>
          <w:szCs w:val="24"/>
        </w:rPr>
        <w:t>注：潜在比选申请人凭以下相关证明材料（均须加盖比选申请人公章的扫描件）获取比选文件：</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（1）提供营业执照扫描件。</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（2）企业资质证书扫描件。</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（3）法定代表人证明书及法定代表人授权委托书（非法定代表人办理时提供）扫描件。</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（4）比选申请人授权代表身份证扫描件。</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（5）《比选文件登记表》（详见附件一）。</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（6）比选文件费支付凭证扫描件。</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4.获取比选文件过程问题咨询联系电话：020-83851835</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5.已成功办理投标登记的比选申请人参加投标的，不代表通过资格性、符合性审查。</w:t>
      </w:r>
    </w:p>
    <w:p w:rsidR="00293539" w:rsidRPr="00293539" w:rsidRDefault="00293539" w:rsidP="00293539">
      <w:pPr>
        <w:widowControl/>
        <w:numPr>
          <w:ilvl w:val="255"/>
          <w:numId w:val="0"/>
        </w:numPr>
        <w:spacing w:line="360" w:lineRule="auto"/>
        <w:ind w:leftChars="200" w:left="420"/>
        <w:rPr>
          <w:rFonts w:ascii="宋体" w:eastAsia="宋体" w:hAnsi="宋体" w:cs="宋体"/>
          <w:b/>
          <w:bCs/>
          <w:kern w:val="0"/>
          <w:sz w:val="24"/>
          <w:szCs w:val="24"/>
        </w:rPr>
      </w:pPr>
      <w:r w:rsidRPr="00293539">
        <w:rPr>
          <w:rFonts w:ascii="宋体" w:eastAsia="宋体" w:hAnsi="宋体" w:cs="宋体" w:hint="eastAsia"/>
          <w:b/>
          <w:bCs/>
          <w:kern w:val="0"/>
          <w:sz w:val="24"/>
          <w:szCs w:val="24"/>
        </w:rPr>
        <w:t>四、递交参选文件时间、参选截止及开标时间、开标地点</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（一）递交参选文件时间：2024年</w:t>
      </w:r>
      <w:r w:rsidR="00E11194">
        <w:rPr>
          <w:rFonts w:ascii="宋体" w:eastAsia="宋体" w:hAnsi="宋体" w:cs="宋体" w:hint="eastAsia"/>
          <w:kern w:val="0"/>
          <w:sz w:val="24"/>
          <w:szCs w:val="24"/>
        </w:rPr>
        <w:t>4</w:t>
      </w:r>
      <w:r w:rsidRPr="00293539">
        <w:rPr>
          <w:rFonts w:ascii="宋体" w:eastAsia="宋体" w:hAnsi="宋体" w:cs="宋体" w:hint="eastAsia"/>
          <w:kern w:val="0"/>
          <w:sz w:val="24"/>
          <w:szCs w:val="24"/>
        </w:rPr>
        <w:t>月</w:t>
      </w:r>
      <w:r w:rsidR="00E11194">
        <w:rPr>
          <w:rFonts w:ascii="宋体" w:eastAsia="宋体" w:hAnsi="宋体" w:cs="宋体" w:hint="eastAsia"/>
          <w:kern w:val="0"/>
          <w:sz w:val="24"/>
          <w:szCs w:val="24"/>
        </w:rPr>
        <w:t>30</w:t>
      </w:r>
      <w:r w:rsidRPr="00293539">
        <w:rPr>
          <w:rFonts w:ascii="宋体" w:eastAsia="宋体" w:hAnsi="宋体" w:cs="宋体" w:hint="eastAsia"/>
          <w:kern w:val="0"/>
          <w:sz w:val="24"/>
          <w:szCs w:val="24"/>
        </w:rPr>
        <w:t>日9时00分至2024年</w:t>
      </w:r>
      <w:r w:rsidR="00E11194">
        <w:rPr>
          <w:rFonts w:ascii="宋体" w:eastAsia="宋体" w:hAnsi="宋体" w:cs="宋体" w:hint="eastAsia"/>
          <w:kern w:val="0"/>
          <w:sz w:val="24"/>
          <w:szCs w:val="24"/>
        </w:rPr>
        <w:t>4</w:t>
      </w:r>
      <w:r w:rsidRPr="00293539">
        <w:rPr>
          <w:rFonts w:ascii="宋体" w:eastAsia="宋体" w:hAnsi="宋体" w:cs="宋体" w:hint="eastAsia"/>
          <w:kern w:val="0"/>
          <w:sz w:val="24"/>
          <w:szCs w:val="24"/>
        </w:rPr>
        <w:t>月</w:t>
      </w:r>
      <w:r w:rsidR="00E11194">
        <w:rPr>
          <w:rFonts w:ascii="宋体" w:eastAsia="宋体" w:hAnsi="宋体" w:cs="宋体" w:hint="eastAsia"/>
          <w:kern w:val="0"/>
          <w:sz w:val="24"/>
          <w:szCs w:val="24"/>
        </w:rPr>
        <w:t>30</w:t>
      </w:r>
      <w:r w:rsidRPr="00293539">
        <w:rPr>
          <w:rFonts w:ascii="宋体" w:eastAsia="宋体" w:hAnsi="宋体" w:cs="宋体" w:hint="eastAsia"/>
          <w:kern w:val="0"/>
          <w:sz w:val="24"/>
          <w:szCs w:val="24"/>
        </w:rPr>
        <w:t>日9时30分</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（二）递交参选文件地点：广州市白云区下塘西路686号三楼开标室</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（三）参选截止及开标时间：2024年</w:t>
      </w:r>
      <w:r w:rsidR="00E11194">
        <w:rPr>
          <w:rFonts w:ascii="宋体" w:eastAsia="宋体" w:hAnsi="宋体" w:cs="宋体" w:hint="eastAsia"/>
          <w:kern w:val="0"/>
          <w:sz w:val="24"/>
          <w:szCs w:val="24"/>
        </w:rPr>
        <w:t>4</w:t>
      </w:r>
      <w:r w:rsidRPr="00293539">
        <w:rPr>
          <w:rFonts w:ascii="宋体" w:eastAsia="宋体" w:hAnsi="宋体" w:cs="宋体" w:hint="eastAsia"/>
          <w:kern w:val="0"/>
          <w:sz w:val="24"/>
          <w:szCs w:val="24"/>
        </w:rPr>
        <w:t>月</w:t>
      </w:r>
      <w:r w:rsidR="00E11194">
        <w:rPr>
          <w:rFonts w:ascii="宋体" w:eastAsia="宋体" w:hAnsi="宋体" w:cs="宋体" w:hint="eastAsia"/>
          <w:kern w:val="0"/>
          <w:sz w:val="24"/>
          <w:szCs w:val="24"/>
        </w:rPr>
        <w:t>30</w:t>
      </w:r>
      <w:r w:rsidRPr="00293539">
        <w:rPr>
          <w:rFonts w:ascii="宋体" w:eastAsia="宋体" w:hAnsi="宋体" w:cs="宋体" w:hint="eastAsia"/>
          <w:kern w:val="0"/>
          <w:sz w:val="24"/>
          <w:szCs w:val="24"/>
        </w:rPr>
        <w:t>日9时30分</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（四）开标地点：广州市白云区下塘西路686号三楼开标室</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b/>
          <w:bCs/>
          <w:kern w:val="0"/>
          <w:sz w:val="24"/>
          <w:szCs w:val="24"/>
        </w:rPr>
        <w:t>（五）参选文件递交方式：纸质参选文件</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（六）上述时间和地点是否有改变，请密切留意变更公告的相关信息。</w:t>
      </w:r>
    </w:p>
    <w:p w:rsidR="00293539" w:rsidRPr="00293539" w:rsidRDefault="00293539" w:rsidP="00293539">
      <w:pPr>
        <w:widowControl/>
        <w:numPr>
          <w:ilvl w:val="255"/>
          <w:numId w:val="0"/>
        </w:numPr>
        <w:spacing w:line="360" w:lineRule="auto"/>
        <w:ind w:leftChars="200" w:left="420"/>
        <w:rPr>
          <w:rFonts w:ascii="宋体" w:eastAsia="宋体" w:hAnsi="宋体" w:cs="宋体"/>
          <w:b/>
          <w:bCs/>
          <w:kern w:val="0"/>
          <w:sz w:val="24"/>
          <w:szCs w:val="24"/>
        </w:rPr>
      </w:pPr>
      <w:r w:rsidRPr="00293539">
        <w:rPr>
          <w:rFonts w:ascii="宋体" w:eastAsia="宋体" w:hAnsi="宋体" w:cs="宋体" w:hint="eastAsia"/>
          <w:b/>
          <w:bCs/>
          <w:kern w:val="0"/>
          <w:sz w:val="24"/>
          <w:szCs w:val="24"/>
        </w:rPr>
        <w:lastRenderedPageBreak/>
        <w:t>五、比选信息发布及结果公告网站</w:t>
      </w:r>
    </w:p>
    <w:p w:rsidR="00293539" w:rsidRPr="00293539" w:rsidRDefault="00293539" w:rsidP="00293539">
      <w:pPr>
        <w:widowControl/>
        <w:spacing w:line="360" w:lineRule="auto"/>
        <w:ind w:firstLineChars="200" w:firstLine="480"/>
        <w:rPr>
          <w:rFonts w:ascii="宋体" w:eastAsia="宋体" w:hAnsi="宋体" w:cs="宋体"/>
          <w:b/>
          <w:bCs/>
          <w:kern w:val="0"/>
          <w:sz w:val="24"/>
          <w:szCs w:val="24"/>
        </w:rPr>
      </w:pPr>
      <w:r w:rsidRPr="00293539">
        <w:rPr>
          <w:rFonts w:ascii="宋体" w:eastAsia="宋体" w:hAnsi="宋体" w:cs="Times New Roman" w:hint="eastAsia"/>
          <w:kern w:val="0"/>
          <w:sz w:val="24"/>
          <w:szCs w:val="24"/>
        </w:rPr>
        <w:t>华南师范大学采购与招投标中心网站（http://cgzx.scnu.edu.cn/）</w:t>
      </w:r>
      <w:r w:rsidRPr="00293539">
        <w:rPr>
          <w:rFonts w:ascii="宋体" w:eastAsia="宋体" w:hAnsi="宋体" w:cs="宋体" w:hint="eastAsia"/>
          <w:kern w:val="0"/>
          <w:sz w:val="24"/>
          <w:szCs w:val="24"/>
        </w:rPr>
        <w:t>、广</w:t>
      </w:r>
      <w:r w:rsidRPr="00293539">
        <w:rPr>
          <w:rFonts w:ascii="宋体" w:eastAsia="宋体" w:hAnsi="宋体" w:cs="Times New Roman" w:hint="eastAsia"/>
          <w:kern w:val="0"/>
          <w:sz w:val="24"/>
          <w:szCs w:val="24"/>
        </w:rPr>
        <w:t>州市云兴建设工程服务有限公司网站（</w:t>
      </w:r>
      <w:hyperlink r:id="rId6" w:history="1">
        <w:r w:rsidRPr="00293539">
          <w:rPr>
            <w:rFonts w:ascii="宋体" w:eastAsia="宋体" w:hAnsi="宋体" w:cs="Times New Roman" w:hint="eastAsia"/>
            <w:kern w:val="0"/>
            <w:sz w:val="24"/>
            <w:szCs w:val="24"/>
          </w:rPr>
          <w:t>http://gzyxjl</w:t>
        </w:r>
        <w:bookmarkStart w:id="3" w:name="_Hlt99112995"/>
        <w:bookmarkStart w:id="4" w:name="_Hlt99112996"/>
        <w:r w:rsidRPr="00293539">
          <w:rPr>
            <w:rFonts w:ascii="宋体" w:eastAsia="宋体" w:hAnsi="宋体" w:cs="Times New Roman" w:hint="eastAsia"/>
            <w:kern w:val="0"/>
            <w:sz w:val="24"/>
            <w:szCs w:val="24"/>
          </w:rPr>
          <w:t>.</w:t>
        </w:r>
        <w:bookmarkEnd w:id="3"/>
        <w:bookmarkEnd w:id="4"/>
        <w:r w:rsidRPr="00293539">
          <w:rPr>
            <w:rFonts w:ascii="宋体" w:eastAsia="宋体" w:hAnsi="宋体" w:cs="Times New Roman" w:hint="eastAsia"/>
            <w:kern w:val="0"/>
            <w:sz w:val="24"/>
            <w:szCs w:val="24"/>
          </w:rPr>
          <w:t>com//</w:t>
        </w:r>
      </w:hyperlink>
      <w:r w:rsidRPr="00293539">
        <w:rPr>
          <w:rFonts w:ascii="宋体" w:eastAsia="宋体" w:hAnsi="宋体" w:cs="Times New Roman" w:hint="eastAsia"/>
          <w:kern w:val="0"/>
          <w:sz w:val="24"/>
          <w:szCs w:val="24"/>
        </w:rPr>
        <w:t>）</w:t>
      </w:r>
      <w:r w:rsidRPr="00293539">
        <w:rPr>
          <w:rFonts w:ascii="宋体" w:eastAsia="宋体" w:hAnsi="宋体" w:cs="宋体" w:hint="eastAsia"/>
          <w:kern w:val="0"/>
          <w:sz w:val="24"/>
          <w:szCs w:val="24"/>
        </w:rPr>
        <w:t>及其他相关媒体。</w:t>
      </w:r>
    </w:p>
    <w:p w:rsidR="00293539" w:rsidRPr="00293539" w:rsidRDefault="00293539" w:rsidP="00293539">
      <w:pPr>
        <w:widowControl/>
        <w:numPr>
          <w:ilvl w:val="255"/>
          <w:numId w:val="0"/>
        </w:numPr>
        <w:spacing w:line="360" w:lineRule="auto"/>
        <w:ind w:leftChars="200" w:left="420"/>
        <w:rPr>
          <w:rFonts w:ascii="宋体" w:eastAsia="宋体" w:hAnsi="宋体" w:cs="宋体"/>
          <w:b/>
          <w:bCs/>
          <w:kern w:val="0"/>
          <w:sz w:val="24"/>
          <w:szCs w:val="24"/>
        </w:rPr>
      </w:pPr>
      <w:r w:rsidRPr="00293539">
        <w:rPr>
          <w:rFonts w:ascii="宋体" w:eastAsia="宋体" w:hAnsi="宋体" w:cs="宋体" w:hint="eastAsia"/>
          <w:b/>
          <w:bCs/>
          <w:kern w:val="0"/>
          <w:sz w:val="24"/>
          <w:szCs w:val="24"/>
        </w:rPr>
        <w:t>七、对本次招标提出询问，请按以下方式联系</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（一）比选人信息：</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名称：华南师范大学</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地址：广州市天河区中山大道西55号</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（二）比选代理机构信息：</w:t>
      </w:r>
    </w:p>
    <w:p w:rsidR="00293539" w:rsidRPr="00293539" w:rsidRDefault="00293539" w:rsidP="00293539">
      <w:pPr>
        <w:widowControl/>
        <w:spacing w:line="360" w:lineRule="auto"/>
        <w:ind w:firstLineChars="194" w:firstLine="466"/>
        <w:rPr>
          <w:rFonts w:ascii="宋体" w:eastAsia="宋体" w:hAnsi="宋体" w:cs="宋体"/>
          <w:kern w:val="0"/>
          <w:sz w:val="24"/>
          <w:szCs w:val="24"/>
        </w:rPr>
      </w:pPr>
      <w:r w:rsidRPr="00293539">
        <w:rPr>
          <w:rFonts w:ascii="宋体" w:eastAsia="宋体" w:hAnsi="宋体" w:cs="宋体" w:hint="eastAsia"/>
          <w:kern w:val="0"/>
          <w:sz w:val="24"/>
          <w:szCs w:val="24"/>
        </w:rPr>
        <w:t>名称：广州市云兴建设工程监理有限公司</w:t>
      </w:r>
    </w:p>
    <w:p w:rsidR="00293539" w:rsidRPr="00293539" w:rsidRDefault="00293539" w:rsidP="00293539">
      <w:pPr>
        <w:widowControl/>
        <w:spacing w:line="360" w:lineRule="auto"/>
        <w:ind w:firstLineChars="200" w:firstLine="480"/>
        <w:rPr>
          <w:rFonts w:ascii="宋体" w:eastAsia="宋体" w:hAnsi="宋体" w:cs="宋体"/>
          <w:kern w:val="0"/>
          <w:sz w:val="24"/>
          <w:szCs w:val="24"/>
        </w:rPr>
      </w:pPr>
      <w:r w:rsidRPr="00293539">
        <w:rPr>
          <w:rFonts w:ascii="宋体" w:eastAsia="宋体" w:hAnsi="宋体" w:cs="宋体" w:hint="eastAsia"/>
          <w:kern w:val="0"/>
          <w:sz w:val="24"/>
          <w:szCs w:val="24"/>
        </w:rPr>
        <w:t>地址：广州市白云区下塘西路686号302室</w:t>
      </w:r>
    </w:p>
    <w:p w:rsidR="00293539" w:rsidRPr="00293539" w:rsidRDefault="00293539" w:rsidP="00293539">
      <w:pPr>
        <w:widowControl/>
        <w:numPr>
          <w:ilvl w:val="255"/>
          <w:numId w:val="0"/>
        </w:numPr>
        <w:spacing w:line="360" w:lineRule="auto"/>
        <w:ind w:leftChars="200" w:left="420"/>
        <w:rPr>
          <w:rFonts w:ascii="宋体" w:eastAsia="宋体" w:hAnsi="宋体" w:cs="宋体"/>
          <w:kern w:val="0"/>
          <w:sz w:val="24"/>
          <w:szCs w:val="24"/>
        </w:rPr>
      </w:pPr>
      <w:r w:rsidRPr="00293539">
        <w:rPr>
          <w:rFonts w:ascii="宋体" w:eastAsia="宋体" w:hAnsi="宋体" w:cs="宋体" w:hint="eastAsia"/>
          <w:kern w:val="0"/>
          <w:sz w:val="24"/>
          <w:szCs w:val="24"/>
        </w:rPr>
        <w:t>（三）项目联系方式：</w:t>
      </w:r>
    </w:p>
    <w:p w:rsidR="00293539" w:rsidRPr="00293539" w:rsidRDefault="00293539" w:rsidP="00293539">
      <w:pPr>
        <w:widowControl/>
        <w:spacing w:line="360" w:lineRule="auto"/>
        <w:ind w:firstLineChars="194" w:firstLine="466"/>
        <w:rPr>
          <w:rFonts w:ascii="宋体" w:eastAsia="宋体" w:hAnsi="宋体" w:cs="宋体"/>
          <w:kern w:val="0"/>
          <w:sz w:val="24"/>
          <w:szCs w:val="24"/>
        </w:rPr>
      </w:pPr>
      <w:r w:rsidRPr="00293539">
        <w:rPr>
          <w:rFonts w:ascii="宋体" w:eastAsia="宋体" w:hAnsi="宋体" w:cs="宋体" w:hint="eastAsia"/>
          <w:kern w:val="0"/>
          <w:sz w:val="24"/>
          <w:szCs w:val="24"/>
        </w:rPr>
        <w:t>项目联系人：岑工</w:t>
      </w:r>
    </w:p>
    <w:p w:rsidR="00293539" w:rsidRPr="00293539" w:rsidRDefault="00293539" w:rsidP="00293539">
      <w:pPr>
        <w:widowControl/>
        <w:spacing w:line="360" w:lineRule="auto"/>
        <w:ind w:firstLineChars="194" w:firstLine="466"/>
        <w:rPr>
          <w:rFonts w:ascii="宋体" w:eastAsia="宋体" w:hAnsi="宋体" w:cs="宋体"/>
          <w:kern w:val="0"/>
          <w:sz w:val="24"/>
          <w:szCs w:val="24"/>
        </w:rPr>
      </w:pPr>
      <w:r w:rsidRPr="00293539">
        <w:rPr>
          <w:rFonts w:ascii="宋体" w:eastAsia="宋体" w:hAnsi="宋体" w:cs="宋体" w:hint="eastAsia"/>
          <w:kern w:val="0"/>
          <w:sz w:val="24"/>
          <w:szCs w:val="24"/>
        </w:rPr>
        <w:t>联系电话：020-83851835</w:t>
      </w:r>
    </w:p>
    <w:p w:rsidR="00293539" w:rsidRPr="00293539" w:rsidRDefault="00293539" w:rsidP="00293539">
      <w:pPr>
        <w:widowControl/>
        <w:spacing w:line="360" w:lineRule="auto"/>
        <w:ind w:firstLineChars="194" w:firstLine="466"/>
        <w:rPr>
          <w:rFonts w:ascii="宋体" w:eastAsia="宋体" w:hAnsi="宋体" w:cs="宋体"/>
          <w:kern w:val="0"/>
          <w:sz w:val="24"/>
          <w:szCs w:val="24"/>
        </w:rPr>
      </w:pPr>
      <w:r w:rsidRPr="00293539">
        <w:rPr>
          <w:rFonts w:ascii="宋体" w:eastAsia="宋体" w:hAnsi="宋体" w:cs="宋体" w:hint="eastAsia"/>
          <w:kern w:val="0"/>
          <w:sz w:val="24"/>
          <w:szCs w:val="24"/>
        </w:rPr>
        <w:t>E-mail：</w:t>
      </w:r>
      <w:r w:rsidRPr="00293539">
        <w:rPr>
          <w:rFonts w:ascii="宋体" w:eastAsia="宋体" w:hAnsi="宋体" w:cs="宋体"/>
          <w:kern w:val="0"/>
          <w:sz w:val="24"/>
          <w:szCs w:val="24"/>
        </w:rPr>
        <w:t>767372147@qq.com</w:t>
      </w:r>
    </w:p>
    <w:p w:rsidR="00293539" w:rsidRPr="00293539" w:rsidRDefault="00293539" w:rsidP="00293539">
      <w:pPr>
        <w:widowControl/>
        <w:ind w:firstLineChars="200" w:firstLine="482"/>
        <w:jc w:val="left"/>
        <w:rPr>
          <w:rFonts w:ascii="宋体" w:eastAsia="宋体" w:hAnsi="宋体" w:cs="宋体"/>
          <w:b/>
          <w:bCs/>
          <w:kern w:val="0"/>
          <w:sz w:val="24"/>
          <w:szCs w:val="24"/>
        </w:rPr>
      </w:pPr>
    </w:p>
    <w:p w:rsidR="00293539" w:rsidRPr="00293539" w:rsidRDefault="00293539" w:rsidP="00293539">
      <w:pPr>
        <w:widowControl/>
        <w:ind w:firstLineChars="200" w:firstLine="480"/>
        <w:jc w:val="left"/>
        <w:rPr>
          <w:rFonts w:ascii="Calibri" w:eastAsia="宋体" w:hAnsi="Calibri" w:cs="Times New Roman"/>
          <w:kern w:val="0"/>
          <w:sz w:val="24"/>
          <w:szCs w:val="24"/>
        </w:rPr>
      </w:pPr>
    </w:p>
    <w:p w:rsidR="00293539" w:rsidRPr="00293539" w:rsidRDefault="00293539" w:rsidP="00293539">
      <w:pPr>
        <w:widowControl/>
        <w:spacing w:line="360" w:lineRule="auto"/>
        <w:ind w:firstLineChars="200" w:firstLine="480"/>
        <w:jc w:val="right"/>
        <w:rPr>
          <w:rFonts w:ascii="宋体" w:eastAsia="宋体" w:hAnsi="宋体" w:cs="宋体"/>
          <w:kern w:val="0"/>
          <w:sz w:val="24"/>
          <w:szCs w:val="24"/>
        </w:rPr>
      </w:pPr>
      <w:r w:rsidRPr="00293539">
        <w:rPr>
          <w:rFonts w:ascii="宋体" w:eastAsia="宋体" w:hAnsi="宋体" w:cs="宋体" w:hint="eastAsia"/>
          <w:kern w:val="0"/>
          <w:sz w:val="24"/>
          <w:szCs w:val="24"/>
        </w:rPr>
        <w:t>广州市云兴建设工程监理有限公司</w:t>
      </w:r>
    </w:p>
    <w:p w:rsidR="00293539" w:rsidRPr="00293539" w:rsidRDefault="00293539" w:rsidP="00293539">
      <w:pPr>
        <w:widowControl/>
        <w:ind w:firstLineChars="200" w:firstLine="482"/>
        <w:jc w:val="left"/>
        <w:rPr>
          <w:rFonts w:ascii="Calibri" w:eastAsia="宋体" w:hAnsi="Calibri" w:cs="Times New Roman"/>
          <w:b/>
          <w:kern w:val="0"/>
          <w:sz w:val="24"/>
          <w:szCs w:val="24"/>
        </w:rPr>
      </w:pPr>
    </w:p>
    <w:p w:rsidR="001C7244" w:rsidRDefault="00293539" w:rsidP="000F5A06">
      <w:pPr>
        <w:widowControl/>
        <w:wordWrap w:val="0"/>
        <w:jc w:val="right"/>
        <w:rPr>
          <w:rFonts w:ascii="宋体" w:eastAsia="宋体" w:hAnsi="宋体" w:cs="宋体"/>
          <w:kern w:val="0"/>
          <w:sz w:val="24"/>
          <w:szCs w:val="24"/>
        </w:rPr>
        <w:sectPr w:rsidR="001C7244" w:rsidSect="00DC5B9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sidRPr="00293539">
        <w:rPr>
          <w:rFonts w:ascii="宋体" w:eastAsia="宋体" w:hAnsi="宋体" w:cs="宋体" w:hint="eastAsia"/>
          <w:kern w:val="0"/>
          <w:sz w:val="24"/>
          <w:szCs w:val="24"/>
        </w:rPr>
        <w:t>2024年</w:t>
      </w:r>
      <w:r w:rsidR="000F5A06">
        <w:rPr>
          <w:rFonts w:ascii="宋体" w:eastAsia="宋体" w:hAnsi="宋体" w:cs="宋体" w:hint="eastAsia"/>
          <w:kern w:val="0"/>
          <w:sz w:val="24"/>
          <w:szCs w:val="24"/>
        </w:rPr>
        <w:t>4</w:t>
      </w:r>
      <w:r w:rsidRPr="00293539">
        <w:rPr>
          <w:rFonts w:ascii="宋体" w:eastAsia="宋体" w:hAnsi="宋体" w:cs="宋体" w:hint="eastAsia"/>
          <w:kern w:val="0"/>
          <w:sz w:val="24"/>
          <w:szCs w:val="24"/>
        </w:rPr>
        <w:t>月</w:t>
      </w:r>
      <w:r w:rsidR="000F5A06">
        <w:rPr>
          <w:rFonts w:ascii="宋体" w:eastAsia="宋体" w:hAnsi="宋体" w:cs="宋体" w:hint="eastAsia"/>
          <w:kern w:val="0"/>
          <w:sz w:val="24"/>
          <w:szCs w:val="24"/>
        </w:rPr>
        <w:t>19</w:t>
      </w:r>
      <w:r w:rsidRPr="00293539">
        <w:rPr>
          <w:rFonts w:ascii="宋体" w:eastAsia="宋体" w:hAnsi="宋体" w:cs="宋体" w:hint="eastAsia"/>
          <w:kern w:val="0"/>
          <w:sz w:val="24"/>
          <w:szCs w:val="24"/>
        </w:rPr>
        <w:t>日</w:t>
      </w:r>
    </w:p>
    <w:tbl>
      <w:tblPr>
        <w:tblW w:w="0" w:type="auto"/>
        <w:tblInd w:w="108" w:type="dxa"/>
        <w:tblLayout w:type="fixed"/>
        <w:tblLook w:val="04A0"/>
      </w:tblPr>
      <w:tblGrid>
        <w:gridCol w:w="680"/>
        <w:gridCol w:w="1520"/>
        <w:gridCol w:w="3080"/>
        <w:gridCol w:w="3080"/>
        <w:gridCol w:w="3080"/>
        <w:gridCol w:w="3080"/>
      </w:tblGrid>
      <w:tr w:rsidR="001C7244" w:rsidRPr="001C7244" w:rsidTr="0005160E">
        <w:trPr>
          <w:trHeight w:val="735"/>
        </w:trPr>
        <w:tc>
          <w:tcPr>
            <w:tcW w:w="14520" w:type="dxa"/>
            <w:gridSpan w:val="6"/>
            <w:tcBorders>
              <w:top w:val="nil"/>
              <w:left w:val="nil"/>
              <w:bottom w:val="nil"/>
              <w:right w:val="nil"/>
            </w:tcBorders>
            <w:noWrap/>
            <w:vAlign w:val="center"/>
          </w:tcPr>
          <w:p w:rsidR="001C7244" w:rsidRPr="001C7244" w:rsidRDefault="001C7244" w:rsidP="001C7244">
            <w:pPr>
              <w:widowControl/>
              <w:jc w:val="left"/>
              <w:rPr>
                <w:rFonts w:ascii="仿宋" w:eastAsia="仿宋" w:hAnsi="仿宋" w:cs="宋体"/>
                <w:b/>
                <w:bCs/>
                <w:kern w:val="0"/>
                <w:sz w:val="40"/>
                <w:szCs w:val="40"/>
              </w:rPr>
            </w:pPr>
            <w:r w:rsidRPr="001C7244">
              <w:rPr>
                <w:rFonts w:ascii="宋体" w:eastAsia="宋体" w:hAnsi="宋体" w:cs="宋体" w:hint="eastAsia"/>
                <w:kern w:val="0"/>
                <w:sz w:val="24"/>
                <w:szCs w:val="24"/>
              </w:rPr>
              <w:lastRenderedPageBreak/>
              <w:t>附件一</w:t>
            </w:r>
            <w:r w:rsidRPr="001C7244">
              <w:rPr>
                <w:rFonts w:ascii="仿宋" w:eastAsia="仿宋" w:hAnsi="仿宋" w:cs="宋体" w:hint="eastAsia"/>
                <w:b/>
                <w:bCs/>
                <w:kern w:val="0"/>
                <w:sz w:val="40"/>
                <w:szCs w:val="40"/>
              </w:rPr>
              <w:t>比选文件登记表</w:t>
            </w:r>
          </w:p>
        </w:tc>
      </w:tr>
      <w:tr w:rsidR="001C7244" w:rsidRPr="001C7244" w:rsidTr="0005160E">
        <w:trPr>
          <w:trHeight w:val="702"/>
        </w:trPr>
        <w:tc>
          <w:tcPr>
            <w:tcW w:w="2200" w:type="dxa"/>
            <w:gridSpan w:val="2"/>
            <w:tcBorders>
              <w:top w:val="single" w:sz="4" w:space="0" w:color="auto"/>
              <w:left w:val="single" w:sz="4" w:space="0" w:color="auto"/>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项目编号</w:t>
            </w:r>
          </w:p>
        </w:tc>
        <w:tc>
          <w:tcPr>
            <w:tcW w:w="6160" w:type="dxa"/>
            <w:gridSpan w:val="2"/>
            <w:tcBorders>
              <w:top w:val="single" w:sz="4" w:space="0" w:color="auto"/>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bCs/>
                <w:kern w:val="0"/>
                <w:szCs w:val="21"/>
              </w:rPr>
              <w:t>YXZB-2024-GZ002</w:t>
            </w:r>
          </w:p>
        </w:tc>
        <w:tc>
          <w:tcPr>
            <w:tcW w:w="3080" w:type="dxa"/>
            <w:tcBorders>
              <w:top w:val="single" w:sz="4" w:space="0" w:color="auto"/>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获取文件日期</w:t>
            </w:r>
          </w:p>
        </w:tc>
        <w:tc>
          <w:tcPr>
            <w:tcW w:w="3080" w:type="dxa"/>
            <w:tcBorders>
              <w:top w:val="single" w:sz="4" w:space="0" w:color="auto"/>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2024年   月   日</w:t>
            </w:r>
          </w:p>
        </w:tc>
      </w:tr>
      <w:tr w:rsidR="001C7244" w:rsidRPr="001C7244" w:rsidTr="0005160E">
        <w:trPr>
          <w:trHeight w:val="702"/>
        </w:trPr>
        <w:tc>
          <w:tcPr>
            <w:tcW w:w="2200" w:type="dxa"/>
            <w:gridSpan w:val="2"/>
            <w:tcBorders>
              <w:top w:val="single" w:sz="4" w:space="0" w:color="auto"/>
              <w:left w:val="single" w:sz="4" w:space="0" w:color="auto"/>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项目名称</w:t>
            </w:r>
          </w:p>
        </w:tc>
        <w:tc>
          <w:tcPr>
            <w:tcW w:w="12320" w:type="dxa"/>
            <w:gridSpan w:val="4"/>
            <w:tcBorders>
              <w:top w:val="single" w:sz="4" w:space="0" w:color="auto"/>
              <w:left w:val="nil"/>
              <w:bottom w:val="single" w:sz="4" w:space="0" w:color="auto"/>
              <w:right w:val="single" w:sz="4" w:space="0" w:color="000000"/>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石牌校园东区学生宿舍配套设施维修改造设计服务</w:t>
            </w:r>
          </w:p>
        </w:tc>
      </w:tr>
      <w:tr w:rsidR="001C7244" w:rsidRPr="001C7244" w:rsidTr="0005160E">
        <w:trPr>
          <w:trHeight w:val="702"/>
        </w:trPr>
        <w:tc>
          <w:tcPr>
            <w:tcW w:w="680" w:type="dxa"/>
            <w:vMerge w:val="restart"/>
            <w:tcBorders>
              <w:top w:val="nil"/>
              <w:left w:val="single" w:sz="4" w:space="0" w:color="auto"/>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比</w:t>
            </w:r>
          </w:p>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选</w:t>
            </w:r>
          </w:p>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申</w:t>
            </w:r>
          </w:p>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请   人   资   料</w:t>
            </w:r>
          </w:p>
        </w:tc>
        <w:tc>
          <w:tcPr>
            <w:tcW w:w="1520" w:type="dxa"/>
            <w:tcBorders>
              <w:top w:val="nil"/>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比选申请人名称</w:t>
            </w:r>
          </w:p>
        </w:tc>
        <w:tc>
          <w:tcPr>
            <w:tcW w:w="6160" w:type="dxa"/>
            <w:gridSpan w:val="2"/>
            <w:tcBorders>
              <w:top w:val="single" w:sz="4" w:space="0" w:color="auto"/>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 xml:space="preserve">　</w:t>
            </w: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文件价格（元/套）</w:t>
            </w: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kern w:val="0"/>
                <w:szCs w:val="21"/>
                <w:u w:val="single"/>
              </w:rPr>
            </w:pPr>
            <w:r w:rsidRPr="001C7244">
              <w:rPr>
                <w:rFonts w:ascii="仿宋" w:eastAsia="仿宋" w:hAnsi="仿宋" w:cs="宋体" w:hint="eastAsia"/>
                <w:kern w:val="0"/>
                <w:szCs w:val="21"/>
                <w:u w:val="single"/>
              </w:rPr>
              <w:t>300元</w:t>
            </w:r>
          </w:p>
        </w:tc>
      </w:tr>
      <w:tr w:rsidR="001C7244" w:rsidRPr="001C7244" w:rsidTr="0005160E">
        <w:trPr>
          <w:trHeight w:val="702"/>
        </w:trPr>
        <w:tc>
          <w:tcPr>
            <w:tcW w:w="680" w:type="dxa"/>
            <w:vMerge/>
            <w:tcBorders>
              <w:top w:val="nil"/>
              <w:left w:val="single" w:sz="4" w:space="0" w:color="auto"/>
              <w:bottom w:val="single" w:sz="4" w:space="0" w:color="auto"/>
              <w:right w:val="single" w:sz="4" w:space="0" w:color="auto"/>
            </w:tcBorders>
            <w:noWrap/>
            <w:vAlign w:val="center"/>
          </w:tcPr>
          <w:p w:rsidR="001C7244" w:rsidRPr="001C7244" w:rsidRDefault="001C7244" w:rsidP="001C7244">
            <w:pPr>
              <w:widowControl/>
              <w:jc w:val="left"/>
              <w:rPr>
                <w:rFonts w:ascii="仿宋" w:eastAsia="仿宋" w:hAnsi="仿宋" w:cs="宋体"/>
                <w:bCs/>
                <w:kern w:val="0"/>
                <w:szCs w:val="21"/>
              </w:rPr>
            </w:pPr>
          </w:p>
        </w:tc>
        <w:tc>
          <w:tcPr>
            <w:tcW w:w="1520" w:type="dxa"/>
            <w:tcBorders>
              <w:top w:val="nil"/>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地址</w:t>
            </w:r>
          </w:p>
        </w:tc>
        <w:tc>
          <w:tcPr>
            <w:tcW w:w="6160" w:type="dxa"/>
            <w:gridSpan w:val="2"/>
            <w:tcBorders>
              <w:top w:val="single" w:sz="4" w:space="0" w:color="auto"/>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 xml:space="preserve">　</w:t>
            </w: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邮编</w:t>
            </w: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kern w:val="0"/>
                <w:szCs w:val="21"/>
                <w:u w:val="single"/>
              </w:rPr>
            </w:pPr>
            <w:r w:rsidRPr="001C7244">
              <w:rPr>
                <w:rFonts w:ascii="仿宋" w:eastAsia="仿宋" w:hAnsi="仿宋" w:cs="宋体" w:hint="eastAsia"/>
                <w:kern w:val="0"/>
                <w:szCs w:val="21"/>
                <w:u w:val="single"/>
              </w:rPr>
              <w:t xml:space="preserve">　</w:t>
            </w:r>
          </w:p>
        </w:tc>
      </w:tr>
      <w:tr w:rsidR="001C7244" w:rsidRPr="001C7244" w:rsidTr="0005160E">
        <w:trPr>
          <w:trHeight w:val="702"/>
        </w:trPr>
        <w:tc>
          <w:tcPr>
            <w:tcW w:w="680" w:type="dxa"/>
            <w:vMerge/>
            <w:tcBorders>
              <w:top w:val="nil"/>
              <w:left w:val="single" w:sz="4" w:space="0" w:color="auto"/>
              <w:bottom w:val="single" w:sz="4" w:space="0" w:color="auto"/>
              <w:right w:val="single" w:sz="4" w:space="0" w:color="auto"/>
            </w:tcBorders>
            <w:noWrap/>
            <w:vAlign w:val="center"/>
          </w:tcPr>
          <w:p w:rsidR="001C7244" w:rsidRPr="001C7244" w:rsidRDefault="001C7244" w:rsidP="001C7244">
            <w:pPr>
              <w:widowControl/>
              <w:jc w:val="left"/>
              <w:rPr>
                <w:rFonts w:ascii="仿宋" w:eastAsia="仿宋" w:hAnsi="仿宋" w:cs="宋体"/>
                <w:bCs/>
                <w:kern w:val="0"/>
                <w:szCs w:val="21"/>
              </w:rPr>
            </w:pPr>
          </w:p>
        </w:tc>
        <w:tc>
          <w:tcPr>
            <w:tcW w:w="1520" w:type="dxa"/>
            <w:vMerge w:val="restart"/>
            <w:tcBorders>
              <w:top w:val="nil"/>
              <w:left w:val="single" w:sz="4" w:space="0" w:color="auto"/>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联系人</w:t>
            </w: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姓名</w:t>
            </w: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电话</w:t>
            </w: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传真</w:t>
            </w: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手机</w:t>
            </w:r>
          </w:p>
        </w:tc>
      </w:tr>
      <w:tr w:rsidR="001C7244" w:rsidRPr="001C7244" w:rsidTr="0005160E">
        <w:trPr>
          <w:trHeight w:val="702"/>
        </w:trPr>
        <w:tc>
          <w:tcPr>
            <w:tcW w:w="680" w:type="dxa"/>
            <w:vMerge/>
            <w:tcBorders>
              <w:top w:val="nil"/>
              <w:left w:val="single" w:sz="4" w:space="0" w:color="auto"/>
              <w:bottom w:val="single" w:sz="4" w:space="0" w:color="auto"/>
              <w:right w:val="single" w:sz="4" w:space="0" w:color="auto"/>
            </w:tcBorders>
            <w:noWrap/>
            <w:vAlign w:val="center"/>
          </w:tcPr>
          <w:p w:rsidR="001C7244" w:rsidRPr="001C7244" w:rsidRDefault="001C7244" w:rsidP="001C7244">
            <w:pPr>
              <w:widowControl/>
              <w:jc w:val="left"/>
              <w:rPr>
                <w:rFonts w:ascii="仿宋" w:eastAsia="仿宋" w:hAnsi="仿宋" w:cs="宋体"/>
                <w:bCs/>
                <w:kern w:val="0"/>
                <w:szCs w:val="21"/>
              </w:rPr>
            </w:pPr>
          </w:p>
        </w:tc>
        <w:tc>
          <w:tcPr>
            <w:tcW w:w="1520" w:type="dxa"/>
            <w:vMerge/>
            <w:tcBorders>
              <w:top w:val="nil"/>
              <w:left w:val="single" w:sz="4" w:space="0" w:color="auto"/>
              <w:bottom w:val="single" w:sz="4" w:space="0" w:color="auto"/>
              <w:right w:val="single" w:sz="4" w:space="0" w:color="auto"/>
            </w:tcBorders>
            <w:noWrap/>
            <w:vAlign w:val="center"/>
          </w:tcPr>
          <w:p w:rsidR="001C7244" w:rsidRPr="001C7244" w:rsidRDefault="001C7244" w:rsidP="001C7244">
            <w:pPr>
              <w:widowControl/>
              <w:jc w:val="left"/>
              <w:rPr>
                <w:rFonts w:ascii="仿宋" w:eastAsia="仿宋" w:hAnsi="仿宋" w:cs="宋体"/>
                <w:bCs/>
                <w:kern w:val="0"/>
                <w:szCs w:val="21"/>
              </w:rPr>
            </w:pP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 xml:space="preserve">　</w:t>
            </w: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 xml:space="preserve">　</w:t>
            </w: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 xml:space="preserve">　</w:t>
            </w: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 xml:space="preserve">　</w:t>
            </w:r>
          </w:p>
        </w:tc>
      </w:tr>
      <w:tr w:rsidR="001C7244" w:rsidRPr="001C7244" w:rsidTr="0005160E">
        <w:trPr>
          <w:trHeight w:val="702"/>
        </w:trPr>
        <w:tc>
          <w:tcPr>
            <w:tcW w:w="5280" w:type="dxa"/>
            <w:gridSpan w:val="3"/>
            <w:tcBorders>
              <w:top w:val="single" w:sz="4" w:space="0" w:color="auto"/>
              <w:left w:val="single" w:sz="4" w:space="0" w:color="auto"/>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是否已获取比选文件</w:t>
            </w: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left"/>
              <w:rPr>
                <w:rFonts w:ascii="仿宋" w:eastAsia="仿宋" w:hAnsi="仿宋" w:cs="宋体"/>
                <w:bCs/>
                <w:kern w:val="0"/>
                <w:szCs w:val="21"/>
              </w:rPr>
            </w:pPr>
            <w:r w:rsidRPr="001C7244">
              <w:rPr>
                <w:rFonts w:ascii="仿宋" w:eastAsia="仿宋" w:hAnsi="仿宋" w:cs="宋体" w:hint="eastAsia"/>
                <w:bCs/>
                <w:kern w:val="0"/>
                <w:szCs w:val="21"/>
              </w:rPr>
              <w:t>□是     □否</w:t>
            </w: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left"/>
              <w:rPr>
                <w:rFonts w:ascii="仿宋" w:eastAsia="仿宋" w:hAnsi="仿宋" w:cs="宋体"/>
                <w:bCs/>
                <w:kern w:val="0"/>
                <w:szCs w:val="21"/>
              </w:rPr>
            </w:pPr>
            <w:r w:rsidRPr="001C7244">
              <w:rPr>
                <w:rFonts w:ascii="仿宋" w:eastAsia="仿宋" w:hAnsi="仿宋" w:cs="宋体" w:hint="eastAsia"/>
                <w:bCs/>
                <w:kern w:val="0"/>
                <w:szCs w:val="21"/>
              </w:rPr>
              <w:t xml:space="preserve">　</w:t>
            </w:r>
          </w:p>
        </w:tc>
        <w:tc>
          <w:tcPr>
            <w:tcW w:w="3080" w:type="dxa"/>
            <w:tcBorders>
              <w:top w:val="nil"/>
              <w:left w:val="nil"/>
              <w:bottom w:val="single" w:sz="4" w:space="0" w:color="auto"/>
              <w:right w:val="single" w:sz="4" w:space="0" w:color="auto"/>
            </w:tcBorders>
            <w:noWrap/>
            <w:vAlign w:val="center"/>
          </w:tcPr>
          <w:p w:rsidR="001C7244" w:rsidRPr="001C7244" w:rsidRDefault="001C7244" w:rsidP="001C7244">
            <w:pPr>
              <w:widowControl/>
              <w:jc w:val="left"/>
              <w:rPr>
                <w:rFonts w:ascii="仿宋" w:eastAsia="仿宋" w:hAnsi="仿宋" w:cs="宋体"/>
                <w:bCs/>
                <w:kern w:val="0"/>
                <w:szCs w:val="21"/>
              </w:rPr>
            </w:pPr>
            <w:r w:rsidRPr="001C7244">
              <w:rPr>
                <w:rFonts w:ascii="仿宋" w:eastAsia="仿宋" w:hAnsi="仿宋" w:cs="宋体" w:hint="eastAsia"/>
                <w:bCs/>
                <w:kern w:val="0"/>
                <w:szCs w:val="21"/>
              </w:rPr>
              <w:t xml:space="preserve">　</w:t>
            </w:r>
          </w:p>
        </w:tc>
      </w:tr>
      <w:tr w:rsidR="001C7244" w:rsidRPr="001C7244" w:rsidTr="0005160E">
        <w:trPr>
          <w:trHeight w:val="702"/>
        </w:trPr>
        <w:tc>
          <w:tcPr>
            <w:tcW w:w="680" w:type="dxa"/>
            <w:vMerge w:val="restart"/>
            <w:tcBorders>
              <w:top w:val="nil"/>
              <w:left w:val="single" w:sz="4" w:space="0" w:color="auto"/>
              <w:bottom w:val="single" w:sz="4" w:space="0" w:color="auto"/>
              <w:right w:val="single" w:sz="4" w:space="0" w:color="auto"/>
            </w:tcBorders>
            <w:noWrap/>
            <w:vAlign w:val="center"/>
          </w:tcPr>
          <w:p w:rsidR="001C7244" w:rsidRPr="001C7244" w:rsidRDefault="001C7244" w:rsidP="001C7244">
            <w:pPr>
              <w:widowControl/>
              <w:jc w:val="center"/>
              <w:rPr>
                <w:rFonts w:ascii="仿宋" w:eastAsia="仿宋" w:hAnsi="仿宋" w:cs="宋体"/>
                <w:bCs/>
                <w:kern w:val="0"/>
                <w:szCs w:val="21"/>
              </w:rPr>
            </w:pPr>
            <w:r w:rsidRPr="001C7244">
              <w:rPr>
                <w:rFonts w:ascii="仿宋" w:eastAsia="仿宋" w:hAnsi="仿宋" w:cs="宋体" w:hint="eastAsia"/>
                <w:bCs/>
                <w:kern w:val="0"/>
                <w:szCs w:val="21"/>
              </w:rPr>
              <w:t>备注</w:t>
            </w:r>
          </w:p>
        </w:tc>
        <w:tc>
          <w:tcPr>
            <w:tcW w:w="13840" w:type="dxa"/>
            <w:gridSpan w:val="5"/>
            <w:tcBorders>
              <w:top w:val="nil"/>
              <w:left w:val="nil"/>
              <w:bottom w:val="nil"/>
              <w:right w:val="single" w:sz="4" w:space="0" w:color="000000"/>
            </w:tcBorders>
            <w:noWrap/>
            <w:vAlign w:val="center"/>
          </w:tcPr>
          <w:p w:rsidR="001C7244" w:rsidRPr="001C7244" w:rsidRDefault="001C7244" w:rsidP="001C7244">
            <w:pPr>
              <w:widowControl/>
              <w:jc w:val="left"/>
              <w:rPr>
                <w:rFonts w:ascii="仿宋" w:eastAsia="仿宋" w:hAnsi="仿宋" w:cs="宋体"/>
                <w:bCs/>
                <w:kern w:val="0"/>
                <w:szCs w:val="21"/>
              </w:rPr>
            </w:pPr>
          </w:p>
        </w:tc>
      </w:tr>
      <w:tr w:rsidR="001C7244" w:rsidRPr="001C7244" w:rsidTr="0005160E">
        <w:trPr>
          <w:trHeight w:val="874"/>
        </w:trPr>
        <w:tc>
          <w:tcPr>
            <w:tcW w:w="680" w:type="dxa"/>
            <w:vMerge/>
            <w:tcBorders>
              <w:top w:val="nil"/>
              <w:left w:val="single" w:sz="4" w:space="0" w:color="auto"/>
              <w:bottom w:val="single" w:sz="4" w:space="0" w:color="auto"/>
              <w:right w:val="single" w:sz="4" w:space="0" w:color="auto"/>
            </w:tcBorders>
            <w:noWrap/>
            <w:vAlign w:val="center"/>
          </w:tcPr>
          <w:p w:rsidR="001C7244" w:rsidRPr="001C7244" w:rsidRDefault="001C7244" w:rsidP="001C7244">
            <w:pPr>
              <w:widowControl/>
              <w:jc w:val="left"/>
              <w:rPr>
                <w:rFonts w:ascii="仿宋" w:eastAsia="仿宋" w:hAnsi="仿宋" w:cs="宋体"/>
                <w:bCs/>
                <w:kern w:val="0"/>
                <w:szCs w:val="21"/>
              </w:rPr>
            </w:pPr>
          </w:p>
        </w:tc>
        <w:tc>
          <w:tcPr>
            <w:tcW w:w="13840" w:type="dxa"/>
            <w:gridSpan w:val="5"/>
            <w:tcBorders>
              <w:top w:val="nil"/>
              <w:left w:val="nil"/>
              <w:bottom w:val="single" w:sz="4" w:space="0" w:color="auto"/>
              <w:right w:val="single" w:sz="4" w:space="0" w:color="000000"/>
            </w:tcBorders>
            <w:noWrap/>
            <w:vAlign w:val="center"/>
          </w:tcPr>
          <w:p w:rsidR="001C7244" w:rsidRPr="001C7244" w:rsidRDefault="001C7244" w:rsidP="001C7244">
            <w:pPr>
              <w:widowControl/>
              <w:jc w:val="left"/>
              <w:rPr>
                <w:rFonts w:ascii="仿宋" w:eastAsia="仿宋" w:hAnsi="仿宋" w:cs="宋体"/>
                <w:bCs/>
                <w:kern w:val="0"/>
                <w:szCs w:val="21"/>
              </w:rPr>
            </w:pPr>
          </w:p>
        </w:tc>
      </w:tr>
    </w:tbl>
    <w:p w:rsidR="001C7244" w:rsidRPr="001C7244" w:rsidRDefault="001C7244" w:rsidP="001C7244">
      <w:pPr>
        <w:widowControl/>
        <w:jc w:val="left"/>
        <w:rPr>
          <w:rFonts w:ascii="宋体" w:eastAsia="宋体" w:hAnsi="宋体" w:cs="宋体"/>
          <w:kern w:val="0"/>
          <w:sz w:val="24"/>
          <w:szCs w:val="24"/>
        </w:rPr>
      </w:pPr>
    </w:p>
    <w:sectPr w:rsidR="001C7244" w:rsidRPr="001C7244" w:rsidSect="001C724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752" w:rsidRDefault="00B07752" w:rsidP="00293539">
      <w:r>
        <w:separator/>
      </w:r>
    </w:p>
  </w:endnote>
  <w:endnote w:type="continuationSeparator" w:id="1">
    <w:p w:rsidR="00B07752" w:rsidRDefault="00B07752" w:rsidP="002935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539" w:rsidRDefault="00293539">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539" w:rsidRDefault="00C46EAC">
    <w:pPr>
      <w:pStyle w:val="a4"/>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UiKAx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k1IigMQIAAGQEAAAOAAAAAAAAAAEAIAAAAB8BAABkcnMvZTJvRG9jLnhtbFBLBQYA&#10;AAAABgAGAFkBAADCBQAAAAA=&#10;" filled="f" stroked="f" strokeweight=".5pt">
          <v:textbox style="mso-fit-shape-to-text:t" inset="0,0,0,0">
            <w:txbxContent>
              <w:p w:rsidR="00293539" w:rsidRDefault="00C46EAC">
                <w:pPr>
                  <w:pStyle w:val="a4"/>
                  <w:ind w:firstLine="360"/>
                </w:pPr>
                <w:fldSimple w:instr=" PAGE  \* MERGEFORMAT ">
                  <w:r w:rsidR="001C7244">
                    <w:rPr>
                      <w:noProof/>
                    </w:rPr>
                    <w:t>5</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539" w:rsidRDefault="00293539">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752" w:rsidRDefault="00B07752" w:rsidP="00293539">
      <w:r>
        <w:separator/>
      </w:r>
    </w:p>
  </w:footnote>
  <w:footnote w:type="continuationSeparator" w:id="1">
    <w:p w:rsidR="00B07752" w:rsidRDefault="00B07752" w:rsidP="002935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539" w:rsidRDefault="00293539">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539" w:rsidRDefault="00293539">
    <w:pPr>
      <w:pStyle w:val="a3"/>
      <w:pBdr>
        <w:bottom w:val="none" w:sz="0" w:space="1"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539" w:rsidRDefault="00293539">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3539"/>
    <w:rsid w:val="000F02F4"/>
    <w:rsid w:val="000F5A06"/>
    <w:rsid w:val="001C7244"/>
    <w:rsid w:val="00293539"/>
    <w:rsid w:val="00B07752"/>
    <w:rsid w:val="00BE1780"/>
    <w:rsid w:val="00C46EAC"/>
    <w:rsid w:val="00DC5B92"/>
    <w:rsid w:val="00E111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B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35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3539"/>
    <w:rPr>
      <w:sz w:val="18"/>
      <w:szCs w:val="18"/>
    </w:rPr>
  </w:style>
  <w:style w:type="paragraph" w:styleId="a4">
    <w:name w:val="footer"/>
    <w:basedOn w:val="a"/>
    <w:link w:val="Char0"/>
    <w:uiPriority w:val="99"/>
    <w:semiHidden/>
    <w:unhideWhenUsed/>
    <w:rsid w:val="002935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353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zyxj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2024-04-19T02:27:00Z</dcterms:created>
  <dcterms:modified xsi:type="dcterms:W3CDTF">2024-04-19T08:29:00Z</dcterms:modified>
</cp:coreProperties>
</file>