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C2714">
      <w:pPr>
        <w:spacing w:line="360" w:lineRule="auto"/>
        <w:jc w:val="center"/>
        <w:rPr>
          <w:rFonts w:hint="eastAsia" w:ascii="宋体" w:hAnsi="宋体"/>
          <w:b/>
          <w:bCs/>
          <w:color w:val="auto"/>
          <w:sz w:val="36"/>
          <w:szCs w:val="36"/>
          <w:highlight w:val="none"/>
          <w:lang w:val="en-US" w:eastAsia="zh-CN"/>
        </w:rPr>
      </w:pPr>
      <w:r>
        <w:rPr>
          <w:rFonts w:hint="eastAsia" w:ascii="宋体" w:hAnsi="宋体"/>
          <w:b/>
          <w:bCs/>
          <w:color w:val="auto"/>
          <w:sz w:val="36"/>
          <w:szCs w:val="36"/>
          <w:highlight w:val="none"/>
          <w:lang w:val="en-US" w:eastAsia="zh-CN"/>
        </w:rPr>
        <w:t>2026年白云区博物馆</w:t>
      </w:r>
      <w:r>
        <w:rPr>
          <w:rFonts w:hint="eastAsia" w:ascii="宋体" w:hAnsi="宋体"/>
          <w:b/>
          <w:bCs/>
          <w:color w:val="auto"/>
          <w:sz w:val="36"/>
          <w:szCs w:val="36"/>
          <w:highlight w:val="none"/>
          <w:lang w:val="en-US" w:eastAsia="zh-CN"/>
        </w:rPr>
        <w:t>“云博•汇”主题系列活动</w:t>
      </w:r>
    </w:p>
    <w:p w14:paraId="651A0A56">
      <w:pPr>
        <w:spacing w:line="360" w:lineRule="auto"/>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6"/>
          <w:szCs w:val="36"/>
          <w:highlight w:val="none"/>
          <w:lang w:val="en-US" w:eastAsia="zh-CN"/>
        </w:rPr>
        <w:t>竞争性磋商采购公告</w:t>
      </w:r>
    </w:p>
    <w:p w14:paraId="04770413">
      <w:pPr>
        <w:pStyle w:val="4"/>
        <w:snapToGrid w:val="0"/>
        <w:spacing w:line="360" w:lineRule="auto"/>
        <w:ind w:firstLine="420" w:firstLineChars="200"/>
        <w:rPr>
          <w:rFonts w:hint="eastAsia" w:ascii="宋体" w:hAnsi="宋体" w:cs="宋体"/>
          <w:color w:val="auto"/>
          <w:highlight w:val="none"/>
          <w:u w:val="single"/>
        </w:rPr>
      </w:pPr>
    </w:p>
    <w:p w14:paraId="7930EB3A">
      <w:pPr>
        <w:pStyle w:val="4"/>
        <w:snapToGrid w:val="0"/>
        <w:spacing w:line="360" w:lineRule="auto"/>
        <w:ind w:firstLine="420" w:firstLineChars="200"/>
        <w:rPr>
          <w:rFonts w:ascii="宋体" w:hAnsi="宋体" w:cs="Times New Roman"/>
          <w:color w:val="auto"/>
          <w:highlight w:val="none"/>
        </w:rPr>
      </w:pPr>
      <w:r>
        <w:rPr>
          <w:rFonts w:hint="eastAsia" w:ascii="宋体" w:hAnsi="宋体" w:cs="宋体"/>
          <w:color w:val="auto"/>
          <w:highlight w:val="none"/>
          <w:u w:val="single"/>
        </w:rPr>
        <w:t>广州市云兴建设工程监理有限公司</w:t>
      </w:r>
      <w:r>
        <w:rPr>
          <w:rFonts w:hint="eastAsia" w:ascii="宋体" w:hAnsi="宋体" w:cs="宋体"/>
          <w:color w:val="auto"/>
          <w:highlight w:val="none"/>
        </w:rPr>
        <w:t>受</w:t>
      </w:r>
      <w:r>
        <w:rPr>
          <w:rFonts w:hint="eastAsia" w:ascii="宋体" w:hAnsi="宋体" w:cs="宋体"/>
          <w:color w:val="auto"/>
          <w:highlight w:val="none"/>
          <w:u w:val="single"/>
          <w:lang w:eastAsia="zh-CN"/>
        </w:rPr>
        <w:t>广州市白云区文化体育发展中心</w:t>
      </w:r>
      <w:r>
        <w:rPr>
          <w:rFonts w:hint="eastAsia" w:ascii="宋体" w:hAnsi="宋体" w:cs="宋体"/>
          <w:color w:val="auto"/>
          <w:highlight w:val="none"/>
        </w:rPr>
        <w:t>的委托，对</w:t>
      </w:r>
      <w:r>
        <w:rPr>
          <w:rFonts w:hint="eastAsia" w:ascii="宋体" w:hAnsi="宋体" w:cs="宋体"/>
          <w:color w:val="auto"/>
          <w:highlight w:val="none"/>
          <w:lang w:val="en-US" w:eastAsia="zh-CN"/>
        </w:rPr>
        <w:t>2026年白云区博物馆</w:t>
      </w:r>
      <w:r>
        <w:rPr>
          <w:rFonts w:hint="eastAsia" w:ascii="宋体" w:hAnsi="宋体" w:cs="宋体"/>
          <w:color w:val="auto"/>
          <w:highlight w:val="none"/>
          <w:u w:val="single"/>
          <w:lang w:eastAsia="zh-CN"/>
        </w:rPr>
        <w:t>“云博•汇”主题系列活动</w:t>
      </w:r>
      <w:r>
        <w:rPr>
          <w:rFonts w:hint="eastAsia" w:ascii="宋体" w:hAnsi="宋体" w:cs="宋体"/>
          <w:color w:val="auto"/>
          <w:highlight w:val="none"/>
        </w:rPr>
        <w:t>进行竞争性磋商采购，欢迎符合资格条件的供应商参加。</w:t>
      </w:r>
    </w:p>
    <w:p w14:paraId="1AE55C8C">
      <w:pPr>
        <w:pStyle w:val="4"/>
        <w:numPr>
          <w:ilvl w:val="0"/>
          <w:numId w:val="1"/>
        </w:numPr>
        <w:tabs>
          <w:tab w:val="left" w:pos="420"/>
        </w:tabs>
        <w:snapToGrid w:val="0"/>
        <w:spacing w:line="360" w:lineRule="auto"/>
        <w:rPr>
          <w:rFonts w:ascii="宋体" w:hAnsi="宋体" w:cs="Times New Roman"/>
          <w:color w:val="auto"/>
          <w:highlight w:val="none"/>
        </w:rPr>
      </w:pPr>
      <w:r>
        <w:rPr>
          <w:rFonts w:hint="eastAsia" w:ascii="宋体" w:hAnsi="宋体" w:cs="宋体"/>
          <w:b/>
          <w:bCs/>
          <w:color w:val="auto"/>
          <w:highlight w:val="none"/>
        </w:rPr>
        <w:t>采购项目编号：</w:t>
      </w:r>
      <w:r>
        <w:rPr>
          <w:rFonts w:hint="eastAsia" w:ascii="宋体" w:hAnsi="宋体" w:cs="宋体"/>
          <w:color w:val="auto"/>
          <w:highlight w:val="none"/>
          <w:u w:val="single"/>
          <w:lang w:eastAsia="zh-CN"/>
        </w:rPr>
        <w:t>YXZB2026-4-23</w:t>
      </w:r>
    </w:p>
    <w:p w14:paraId="4472D112">
      <w:pPr>
        <w:pStyle w:val="4"/>
        <w:numPr>
          <w:ilvl w:val="0"/>
          <w:numId w:val="1"/>
        </w:numPr>
        <w:tabs>
          <w:tab w:val="left" w:pos="420"/>
        </w:tabs>
        <w:snapToGrid w:val="0"/>
        <w:spacing w:line="360" w:lineRule="auto"/>
        <w:rPr>
          <w:rFonts w:ascii="宋体" w:hAnsi="宋体" w:cs="Times New Roman"/>
          <w:color w:val="auto"/>
          <w:highlight w:val="none"/>
        </w:rPr>
      </w:pPr>
      <w:r>
        <w:rPr>
          <w:rFonts w:hint="eastAsia" w:ascii="宋体" w:hAnsi="宋体" w:cs="宋体"/>
          <w:b/>
          <w:bCs/>
          <w:color w:val="auto"/>
          <w:highlight w:val="none"/>
        </w:rPr>
        <w:t>采购项目名称：</w:t>
      </w:r>
      <w:r>
        <w:rPr>
          <w:rFonts w:hint="eastAsia" w:ascii="宋体" w:hAnsi="宋体" w:cs="宋体"/>
          <w:b/>
          <w:bCs/>
          <w:color w:val="auto"/>
          <w:highlight w:val="none"/>
          <w:u w:val="single"/>
          <w:lang w:val="en-US" w:eastAsia="zh-CN"/>
        </w:rPr>
        <w:t>2026年白云区博物馆</w:t>
      </w:r>
      <w:r>
        <w:rPr>
          <w:rFonts w:hint="eastAsia" w:ascii="宋体" w:hAnsi="宋体" w:cs="宋体"/>
          <w:b/>
          <w:bCs/>
          <w:color w:val="auto"/>
          <w:highlight w:val="none"/>
          <w:u w:val="single"/>
          <w:lang w:eastAsia="zh-CN"/>
        </w:rPr>
        <w:t>“云博•汇”主题系列活动</w:t>
      </w:r>
    </w:p>
    <w:p w14:paraId="42F9B13D">
      <w:pPr>
        <w:pStyle w:val="4"/>
        <w:numPr>
          <w:ilvl w:val="0"/>
          <w:numId w:val="1"/>
        </w:numPr>
        <w:tabs>
          <w:tab w:val="left" w:pos="420"/>
        </w:tabs>
        <w:snapToGrid w:val="0"/>
        <w:spacing w:line="360" w:lineRule="auto"/>
        <w:rPr>
          <w:rFonts w:ascii="宋体" w:hAnsi="宋体" w:cs="Times New Roman"/>
          <w:color w:val="auto"/>
          <w:highlight w:val="none"/>
        </w:rPr>
      </w:pPr>
      <w:r>
        <w:rPr>
          <w:rFonts w:hint="eastAsia" w:ascii="宋体" w:hAnsi="宋体" w:cs="宋体"/>
          <w:b/>
          <w:bCs/>
          <w:color w:val="auto"/>
          <w:kern w:val="0"/>
          <w:highlight w:val="none"/>
        </w:rPr>
        <w:t>采购项目预算金额</w:t>
      </w:r>
      <w:r>
        <w:rPr>
          <w:rFonts w:hint="eastAsia" w:ascii="宋体" w:hAnsi="宋体" w:cs="宋体"/>
          <w:b/>
          <w:bCs/>
          <w:color w:val="auto"/>
          <w:highlight w:val="none"/>
        </w:rPr>
        <w:t>：</w:t>
      </w:r>
      <w:r>
        <w:rPr>
          <w:rFonts w:hint="default" w:ascii="Arial" w:hAnsi="Arial" w:cs="Arial"/>
          <w:b/>
          <w:bCs/>
          <w:color w:val="auto"/>
          <w:highlight w:val="none"/>
        </w:rPr>
        <w:t>¥</w:t>
      </w:r>
      <w:r>
        <w:rPr>
          <w:rFonts w:hint="eastAsia" w:ascii="宋体" w:hAnsi="宋体" w:cs="宋体"/>
          <w:color w:val="auto"/>
          <w:highlight w:val="none"/>
          <w:u w:val="single"/>
          <w:lang w:eastAsia="zh-CN"/>
        </w:rPr>
        <w:t>13</w:t>
      </w:r>
      <w:r>
        <w:rPr>
          <w:rFonts w:hint="default" w:ascii="宋体" w:hAnsi="宋体" w:cs="宋体"/>
          <w:color w:val="auto"/>
          <w:highlight w:val="none"/>
          <w:u w:val="single"/>
          <w:lang w:val="en-US" w:eastAsia="zh-CN"/>
        </w:rPr>
        <w:t>5</w:t>
      </w:r>
      <w:r>
        <w:rPr>
          <w:rFonts w:hint="eastAsia" w:ascii="宋体" w:hAnsi="宋体" w:cs="宋体"/>
          <w:color w:val="auto"/>
          <w:highlight w:val="none"/>
          <w:u w:val="single"/>
          <w:lang w:eastAsia="zh-CN"/>
        </w:rPr>
        <w:t>,000</w:t>
      </w:r>
    </w:p>
    <w:p w14:paraId="473DB490">
      <w:pPr>
        <w:pStyle w:val="4"/>
        <w:numPr>
          <w:ilvl w:val="0"/>
          <w:numId w:val="1"/>
        </w:numPr>
        <w:tabs>
          <w:tab w:val="left" w:pos="420"/>
        </w:tabs>
        <w:snapToGrid w:val="0"/>
        <w:spacing w:line="360" w:lineRule="auto"/>
        <w:rPr>
          <w:rFonts w:ascii="宋体" w:hAnsi="宋体" w:cs="Times New Roman"/>
          <w:color w:val="auto"/>
          <w:highlight w:val="none"/>
        </w:rPr>
      </w:pPr>
      <w:r>
        <w:rPr>
          <w:rFonts w:hint="eastAsia" w:ascii="宋体" w:hAnsi="宋体" w:cs="宋体"/>
          <w:b/>
          <w:bCs/>
          <w:color w:val="auto"/>
          <w:kern w:val="0"/>
          <w:highlight w:val="none"/>
        </w:rPr>
        <w:t>采购数量：</w:t>
      </w:r>
      <w:r>
        <w:rPr>
          <w:rFonts w:ascii="宋体" w:hAnsi="宋体" w:cs="宋体"/>
          <w:color w:val="auto"/>
          <w:kern w:val="0"/>
          <w:highlight w:val="none"/>
          <w:u w:val="single"/>
        </w:rPr>
        <w:t>1</w:t>
      </w:r>
      <w:r>
        <w:rPr>
          <w:rFonts w:hint="eastAsia" w:ascii="宋体" w:hAnsi="宋体" w:cs="宋体"/>
          <w:color w:val="auto"/>
          <w:kern w:val="0"/>
          <w:highlight w:val="none"/>
          <w:u w:val="single"/>
        </w:rPr>
        <w:t>项</w:t>
      </w:r>
      <w:r>
        <w:rPr>
          <w:rFonts w:hint="eastAsia" w:ascii="宋体" w:hAnsi="宋体" w:cs="宋体"/>
          <w:color w:val="auto"/>
          <w:kern w:val="0"/>
          <w:highlight w:val="none"/>
        </w:rPr>
        <w:t>。</w:t>
      </w:r>
    </w:p>
    <w:p w14:paraId="51E746AC">
      <w:pPr>
        <w:pStyle w:val="4"/>
        <w:numPr>
          <w:ilvl w:val="0"/>
          <w:numId w:val="1"/>
        </w:numPr>
        <w:tabs>
          <w:tab w:val="left" w:pos="420"/>
        </w:tabs>
        <w:snapToGrid w:val="0"/>
        <w:spacing w:line="360" w:lineRule="auto"/>
        <w:rPr>
          <w:rFonts w:ascii="宋体" w:hAnsi="宋体" w:cs="Times New Roman"/>
          <w:b/>
          <w:bCs/>
          <w:color w:val="auto"/>
          <w:highlight w:val="none"/>
        </w:rPr>
      </w:pPr>
      <w:r>
        <w:rPr>
          <w:rFonts w:hint="eastAsia" w:ascii="宋体" w:hAnsi="宋体" w:cs="宋体"/>
          <w:b/>
          <w:bCs/>
          <w:color w:val="auto"/>
          <w:highlight w:val="none"/>
        </w:rPr>
        <w:t>采购项目内容及需求（</w:t>
      </w:r>
      <w:r>
        <w:rPr>
          <w:rFonts w:hint="eastAsia" w:ascii="宋体" w:hAnsi="宋体" w:cs="宋体"/>
          <w:b/>
          <w:bCs/>
          <w:color w:val="auto"/>
          <w:kern w:val="0"/>
          <w:highlight w:val="none"/>
        </w:rPr>
        <w:t>采购项目技术规格、参数及要求）</w:t>
      </w:r>
      <w:r>
        <w:rPr>
          <w:rFonts w:ascii="宋体" w:hAnsi="宋体" w:cs="宋体"/>
          <w:b/>
          <w:bCs/>
          <w:color w:val="auto"/>
          <w:highlight w:val="none"/>
        </w:rPr>
        <w:t xml:space="preserve"> </w:t>
      </w:r>
      <w:r>
        <w:rPr>
          <w:rFonts w:hint="eastAsia" w:ascii="宋体" w:hAnsi="宋体" w:cs="宋体"/>
          <w:b/>
          <w:bCs/>
          <w:color w:val="auto"/>
          <w:highlight w:val="none"/>
        </w:rPr>
        <w:t>：</w:t>
      </w:r>
    </w:p>
    <w:tbl>
      <w:tblPr>
        <w:tblStyle w:val="6"/>
        <w:tblW w:w="5015" w:type="pct"/>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574"/>
        <w:gridCol w:w="2190"/>
        <w:gridCol w:w="953"/>
        <w:gridCol w:w="1650"/>
        <w:gridCol w:w="1016"/>
        <w:gridCol w:w="2069"/>
        <w:gridCol w:w="847"/>
      </w:tblGrid>
      <w:tr w14:paraId="59DF5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96" w:hRule="atLeast"/>
        </w:trPr>
        <w:tc>
          <w:tcPr>
            <w:tcW w:w="572" w:type="dxa"/>
            <w:tcBorders>
              <w:top w:val="single" w:color="auto" w:sz="12" w:space="0"/>
            </w:tcBorders>
            <w:noWrap w:val="0"/>
            <w:vAlign w:val="center"/>
          </w:tcPr>
          <w:p w14:paraId="01F69B2C">
            <w:pPr>
              <w:adjustRightInd w:val="0"/>
              <w:snapToGrid w:val="0"/>
              <w:spacing w:line="360" w:lineRule="auto"/>
              <w:jc w:val="center"/>
              <w:rPr>
                <w:rFonts w:ascii="宋体" w:hAnsi="宋体"/>
                <w:b/>
                <w:bCs/>
                <w:color w:val="auto"/>
                <w:highlight w:val="none"/>
              </w:rPr>
            </w:pPr>
            <w:r>
              <w:rPr>
                <w:rFonts w:hint="eastAsia" w:ascii="宋体" w:hAnsi="宋体" w:cs="宋体"/>
                <w:b/>
                <w:bCs/>
                <w:color w:val="auto"/>
                <w:highlight w:val="none"/>
              </w:rPr>
              <w:t>序号</w:t>
            </w:r>
          </w:p>
        </w:tc>
        <w:tc>
          <w:tcPr>
            <w:tcW w:w="2182" w:type="dxa"/>
            <w:tcBorders>
              <w:top w:val="single" w:color="auto" w:sz="12" w:space="0"/>
            </w:tcBorders>
            <w:noWrap w:val="0"/>
            <w:vAlign w:val="center"/>
          </w:tcPr>
          <w:p w14:paraId="0D693CEA">
            <w:pPr>
              <w:adjustRightInd w:val="0"/>
              <w:snapToGrid w:val="0"/>
              <w:spacing w:line="360" w:lineRule="auto"/>
              <w:jc w:val="center"/>
              <w:rPr>
                <w:rFonts w:ascii="宋体" w:hAnsi="宋体"/>
                <w:b/>
                <w:bCs/>
                <w:color w:val="auto"/>
                <w:highlight w:val="none"/>
                <w:lang w:val="zh-CN"/>
              </w:rPr>
            </w:pPr>
            <w:r>
              <w:rPr>
                <w:rFonts w:hint="eastAsia" w:ascii="宋体" w:hAnsi="宋体" w:cs="宋体"/>
                <w:b/>
                <w:bCs/>
                <w:color w:val="auto"/>
                <w:highlight w:val="none"/>
              </w:rPr>
              <w:t>项目名称</w:t>
            </w:r>
          </w:p>
        </w:tc>
        <w:tc>
          <w:tcPr>
            <w:tcW w:w="949" w:type="dxa"/>
            <w:tcBorders>
              <w:top w:val="single" w:color="auto" w:sz="12" w:space="0"/>
            </w:tcBorders>
            <w:noWrap w:val="0"/>
            <w:vAlign w:val="center"/>
          </w:tcPr>
          <w:p w14:paraId="21F92C0E">
            <w:pPr>
              <w:adjustRightInd w:val="0"/>
              <w:snapToGrid w:val="0"/>
              <w:spacing w:line="360" w:lineRule="auto"/>
              <w:jc w:val="center"/>
              <w:rPr>
                <w:rFonts w:ascii="宋体" w:hAnsi="宋体"/>
                <w:b/>
                <w:bCs/>
                <w:color w:val="auto"/>
                <w:highlight w:val="none"/>
                <w:lang w:val="zh-CN"/>
              </w:rPr>
            </w:pPr>
            <w:r>
              <w:rPr>
                <w:rFonts w:ascii="宋体" w:hAnsi="宋体"/>
                <w:b/>
                <w:bCs/>
                <w:color w:val="auto"/>
                <w:highlight w:val="none"/>
                <w:lang w:val="zh-CN"/>
              </w:rPr>
              <w:t>成交供应商数量</w:t>
            </w:r>
          </w:p>
        </w:tc>
        <w:tc>
          <w:tcPr>
            <w:tcW w:w="1644" w:type="dxa"/>
            <w:tcBorders>
              <w:top w:val="single" w:color="auto" w:sz="12" w:space="0"/>
            </w:tcBorders>
            <w:noWrap w:val="0"/>
            <w:vAlign w:val="center"/>
          </w:tcPr>
          <w:p w14:paraId="13350764">
            <w:pPr>
              <w:adjustRightInd w:val="0"/>
              <w:snapToGrid w:val="0"/>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预算金额</w:t>
            </w:r>
          </w:p>
          <w:p w14:paraId="2F204C78">
            <w:pPr>
              <w:adjustRightInd w:val="0"/>
              <w:snapToGrid w:val="0"/>
              <w:spacing w:line="360" w:lineRule="auto"/>
              <w:jc w:val="center"/>
              <w:rPr>
                <w:rFonts w:ascii="宋体" w:hAnsi="宋体"/>
                <w:b/>
                <w:bCs/>
                <w:color w:val="auto"/>
                <w:highlight w:val="none"/>
                <w:lang w:val="zh-CN"/>
              </w:rPr>
            </w:pPr>
            <w:r>
              <w:rPr>
                <w:rFonts w:hint="eastAsia" w:ascii="宋体" w:hAnsi="宋体" w:cs="宋体"/>
                <w:b/>
                <w:bCs/>
                <w:color w:val="auto"/>
                <w:highlight w:val="none"/>
              </w:rPr>
              <w:t>（最高限价）（元）</w:t>
            </w:r>
          </w:p>
        </w:tc>
        <w:tc>
          <w:tcPr>
            <w:tcW w:w="1012" w:type="dxa"/>
            <w:tcBorders>
              <w:top w:val="single" w:color="auto" w:sz="12" w:space="0"/>
            </w:tcBorders>
            <w:noWrap w:val="0"/>
            <w:vAlign w:val="center"/>
          </w:tcPr>
          <w:p w14:paraId="0204862D">
            <w:pPr>
              <w:adjustRightInd w:val="0"/>
              <w:snapToGrid w:val="0"/>
              <w:spacing w:line="360" w:lineRule="auto"/>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项目所属行业</w:t>
            </w:r>
          </w:p>
        </w:tc>
        <w:tc>
          <w:tcPr>
            <w:tcW w:w="2061" w:type="dxa"/>
            <w:tcBorders>
              <w:top w:val="single" w:color="auto" w:sz="12" w:space="0"/>
            </w:tcBorders>
            <w:noWrap w:val="0"/>
            <w:vAlign w:val="center"/>
          </w:tcPr>
          <w:p w14:paraId="3EB0D29C">
            <w:pPr>
              <w:adjustRightInd w:val="0"/>
              <w:snapToGrid w:val="0"/>
              <w:spacing w:line="360" w:lineRule="auto"/>
              <w:jc w:val="center"/>
              <w:rPr>
                <w:rFonts w:ascii="宋体" w:hAnsi="宋体" w:cs="宋体"/>
                <w:b/>
                <w:bCs/>
                <w:color w:val="auto"/>
                <w:highlight w:val="none"/>
                <w:lang w:val="zh-CN"/>
              </w:rPr>
            </w:pPr>
            <w:r>
              <w:rPr>
                <w:rFonts w:hint="eastAsia" w:ascii="宋体" w:hAnsi="宋体" w:cs="宋体"/>
                <w:b/>
                <w:bCs/>
                <w:color w:val="auto"/>
                <w:highlight w:val="none"/>
                <w:lang w:val="zh-CN"/>
              </w:rPr>
              <w:t>服务年限</w:t>
            </w:r>
          </w:p>
        </w:tc>
        <w:tc>
          <w:tcPr>
            <w:tcW w:w="844" w:type="dxa"/>
            <w:tcBorders>
              <w:top w:val="single" w:color="auto" w:sz="12" w:space="0"/>
            </w:tcBorders>
            <w:noWrap w:val="0"/>
            <w:vAlign w:val="center"/>
          </w:tcPr>
          <w:p w14:paraId="1B8A39AF">
            <w:pPr>
              <w:adjustRightInd w:val="0"/>
              <w:snapToGrid w:val="0"/>
              <w:spacing w:line="360" w:lineRule="auto"/>
              <w:jc w:val="center"/>
              <w:rPr>
                <w:rFonts w:ascii="宋体" w:hAnsi="宋体"/>
                <w:b/>
                <w:bCs/>
                <w:color w:val="auto"/>
                <w:highlight w:val="none"/>
                <w:lang w:val="zh-CN"/>
              </w:rPr>
            </w:pPr>
            <w:r>
              <w:rPr>
                <w:rFonts w:hint="eastAsia" w:ascii="宋体" w:hAnsi="宋体" w:cs="宋体"/>
                <w:b/>
                <w:bCs/>
                <w:color w:val="auto"/>
                <w:highlight w:val="none"/>
                <w:lang w:val="zh-CN"/>
              </w:rPr>
              <w:t>备注</w:t>
            </w:r>
          </w:p>
        </w:tc>
      </w:tr>
      <w:tr w14:paraId="229E0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541" w:hRule="atLeast"/>
        </w:trPr>
        <w:tc>
          <w:tcPr>
            <w:tcW w:w="572" w:type="dxa"/>
            <w:tcBorders>
              <w:bottom w:val="single" w:color="auto" w:sz="12" w:space="0"/>
            </w:tcBorders>
            <w:noWrap w:val="0"/>
            <w:vAlign w:val="center"/>
          </w:tcPr>
          <w:p w14:paraId="70A2E7ED">
            <w:pPr>
              <w:adjustRightInd w:val="0"/>
              <w:snapToGrid w:val="0"/>
              <w:spacing w:line="360" w:lineRule="auto"/>
              <w:jc w:val="center"/>
              <w:rPr>
                <w:rFonts w:ascii="宋体" w:hAnsi="宋体" w:cs="宋体"/>
                <w:color w:val="auto"/>
                <w:kern w:val="0"/>
                <w:highlight w:val="none"/>
              </w:rPr>
            </w:pPr>
            <w:r>
              <w:rPr>
                <w:rFonts w:ascii="宋体" w:hAnsi="宋体" w:cs="宋体"/>
                <w:color w:val="auto"/>
                <w:kern w:val="0"/>
                <w:highlight w:val="none"/>
              </w:rPr>
              <w:t>1</w:t>
            </w:r>
          </w:p>
        </w:tc>
        <w:tc>
          <w:tcPr>
            <w:tcW w:w="2182" w:type="dxa"/>
            <w:tcBorders>
              <w:bottom w:val="single" w:color="auto" w:sz="12" w:space="0"/>
            </w:tcBorders>
            <w:noWrap w:val="0"/>
            <w:vAlign w:val="center"/>
          </w:tcPr>
          <w:p w14:paraId="04BB7E60">
            <w:pPr>
              <w:tabs>
                <w:tab w:val="right" w:leader="dot" w:pos="9628"/>
              </w:tabs>
              <w:autoSpaceDE w:val="0"/>
              <w:autoSpaceDN w:val="0"/>
              <w:adjustRightInd w:val="0"/>
              <w:spacing w:line="360" w:lineRule="auto"/>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2026年白云区博物馆</w:t>
            </w:r>
            <w:r>
              <w:rPr>
                <w:rFonts w:hint="eastAsia" w:ascii="宋体" w:hAnsi="宋体" w:cs="宋体"/>
                <w:color w:val="auto"/>
                <w:kern w:val="0"/>
                <w:highlight w:val="none"/>
                <w:lang w:eastAsia="zh-CN"/>
              </w:rPr>
              <w:t>“云博•汇”主题系列活动</w:t>
            </w:r>
          </w:p>
        </w:tc>
        <w:tc>
          <w:tcPr>
            <w:tcW w:w="949" w:type="dxa"/>
            <w:tcBorders>
              <w:bottom w:val="single" w:color="auto" w:sz="12" w:space="0"/>
            </w:tcBorders>
            <w:noWrap w:val="0"/>
            <w:vAlign w:val="center"/>
          </w:tcPr>
          <w:p w14:paraId="5F13F8DB">
            <w:pPr>
              <w:adjustRightInd w:val="0"/>
              <w:snapToGrid w:val="0"/>
              <w:spacing w:line="360" w:lineRule="auto"/>
              <w:jc w:val="center"/>
              <w:rPr>
                <w:rFonts w:hint="eastAsia" w:ascii="宋体" w:hAnsi="宋体" w:eastAsia="宋体" w:cs="宋体"/>
                <w:color w:val="auto"/>
                <w:kern w:val="0"/>
                <w:highlight w:val="none"/>
                <w:lang w:val="en-US" w:eastAsia="zh-CN"/>
              </w:rPr>
            </w:pPr>
            <w:r>
              <w:rPr>
                <w:rFonts w:ascii="宋体" w:hAnsi="宋体" w:cs="宋体"/>
                <w:color w:val="auto"/>
                <w:kern w:val="0"/>
                <w:highlight w:val="none"/>
              </w:rPr>
              <w:t>1</w:t>
            </w:r>
            <w:r>
              <w:rPr>
                <w:rFonts w:hint="eastAsia" w:ascii="宋体" w:hAnsi="宋体" w:cs="宋体"/>
                <w:color w:val="auto"/>
                <w:kern w:val="0"/>
                <w:highlight w:val="none"/>
                <w:lang w:val="en-US" w:eastAsia="zh-CN"/>
              </w:rPr>
              <w:t>家</w:t>
            </w:r>
          </w:p>
        </w:tc>
        <w:tc>
          <w:tcPr>
            <w:tcW w:w="1644" w:type="dxa"/>
            <w:tcBorders>
              <w:bottom w:val="single" w:color="auto" w:sz="12" w:space="0"/>
            </w:tcBorders>
            <w:noWrap w:val="0"/>
            <w:vAlign w:val="center"/>
          </w:tcPr>
          <w:p w14:paraId="56F86DA3">
            <w:pPr>
              <w:tabs>
                <w:tab w:val="right" w:leader="dot" w:pos="9628"/>
              </w:tabs>
              <w:autoSpaceDE w:val="0"/>
              <w:autoSpaceDN w:val="0"/>
              <w:adjustRightInd w:val="0"/>
              <w:spacing w:line="360" w:lineRule="auto"/>
              <w:jc w:val="center"/>
              <w:rPr>
                <w:rFonts w:hint="eastAsia" w:ascii="宋体" w:hAnsi="宋体" w:eastAsia="宋体" w:cs="宋体"/>
                <w:color w:val="auto"/>
                <w:kern w:val="0"/>
                <w:highlight w:val="none"/>
                <w:lang w:eastAsia="zh-CN"/>
              </w:rPr>
            </w:pPr>
            <w:r>
              <w:rPr>
                <w:rFonts w:hint="default" w:ascii="Arial" w:hAnsi="Arial" w:cs="Arial"/>
                <w:b/>
                <w:bCs/>
                <w:color w:val="auto"/>
                <w:highlight w:val="none"/>
              </w:rPr>
              <w:t>¥</w:t>
            </w:r>
            <w:r>
              <w:rPr>
                <w:rFonts w:hint="eastAsia" w:ascii="宋体" w:hAnsi="宋体" w:cs="宋体"/>
                <w:color w:val="auto"/>
                <w:kern w:val="0"/>
                <w:highlight w:val="none"/>
                <w:lang w:eastAsia="zh-CN"/>
              </w:rPr>
              <w:t>13</w:t>
            </w:r>
            <w:r>
              <w:rPr>
                <w:rFonts w:hint="default" w:ascii="宋体" w:hAnsi="宋体" w:cs="宋体"/>
                <w:color w:val="auto"/>
                <w:kern w:val="0"/>
                <w:highlight w:val="none"/>
                <w:lang w:val="en-US" w:eastAsia="zh-CN"/>
              </w:rPr>
              <w:t>5</w:t>
            </w:r>
            <w:r>
              <w:rPr>
                <w:rFonts w:hint="eastAsia" w:ascii="宋体" w:hAnsi="宋体" w:cs="宋体"/>
                <w:color w:val="auto"/>
                <w:kern w:val="0"/>
                <w:highlight w:val="none"/>
                <w:lang w:eastAsia="zh-CN"/>
              </w:rPr>
              <w:t>,000</w:t>
            </w:r>
          </w:p>
        </w:tc>
        <w:tc>
          <w:tcPr>
            <w:tcW w:w="1012" w:type="dxa"/>
            <w:tcBorders>
              <w:bottom w:val="single" w:color="auto" w:sz="12" w:space="0"/>
            </w:tcBorders>
            <w:noWrap w:val="0"/>
            <w:vAlign w:val="center"/>
          </w:tcPr>
          <w:p w14:paraId="682AAB86">
            <w:pPr>
              <w:tabs>
                <w:tab w:val="right" w:leader="dot" w:pos="9628"/>
              </w:tabs>
              <w:autoSpaceDE w:val="0"/>
              <w:autoSpaceDN w:val="0"/>
              <w:adjustRightInd w:val="0"/>
              <w:spacing w:line="360" w:lineRule="auto"/>
              <w:jc w:val="center"/>
              <w:rPr>
                <w:rFonts w:hint="default" w:ascii="Arial" w:hAnsi="Arial" w:eastAsia="宋体" w:cs="Arial"/>
                <w:b/>
                <w:bCs/>
                <w:color w:val="auto"/>
                <w:highlight w:val="none"/>
                <w:lang w:val="en-US" w:eastAsia="zh-CN"/>
              </w:rPr>
            </w:pPr>
            <w:r>
              <w:rPr>
                <w:rFonts w:hint="eastAsia" w:ascii="Arial" w:hAnsi="Arial" w:cs="Arial"/>
                <w:b w:val="0"/>
                <w:bCs w:val="0"/>
                <w:color w:val="auto"/>
                <w:highlight w:val="none"/>
                <w:lang w:val="en-US" w:eastAsia="zh-CN"/>
              </w:rPr>
              <w:t>其他未列明行业</w:t>
            </w:r>
          </w:p>
        </w:tc>
        <w:tc>
          <w:tcPr>
            <w:tcW w:w="2061" w:type="dxa"/>
            <w:tcBorders>
              <w:bottom w:val="single" w:color="auto" w:sz="12" w:space="0"/>
            </w:tcBorders>
            <w:noWrap w:val="0"/>
            <w:vAlign w:val="center"/>
          </w:tcPr>
          <w:p w14:paraId="2CC5D859">
            <w:pPr>
              <w:pStyle w:val="8"/>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Times New Roman"/>
                <w:b w:val="0"/>
                <w:bCs w:val="0"/>
                <w:color w:val="auto"/>
                <w:sz w:val="21"/>
                <w:szCs w:val="21"/>
                <w:highlight w:val="none"/>
                <w:lang w:val="en-US" w:eastAsia="zh-CN"/>
              </w:rPr>
              <w:t>自合同签订之日起160日内完成全部服务内容</w:t>
            </w:r>
            <w:r>
              <w:rPr>
                <w:rFonts w:hint="eastAsia" w:ascii="宋体" w:hAnsi="宋体"/>
                <w:color w:val="auto"/>
                <w:sz w:val="21"/>
                <w:szCs w:val="21"/>
                <w:highlight w:val="none"/>
                <w:lang w:eastAsia="zh-CN"/>
              </w:rPr>
              <w:t>。</w:t>
            </w:r>
          </w:p>
        </w:tc>
        <w:tc>
          <w:tcPr>
            <w:tcW w:w="844" w:type="dxa"/>
            <w:tcBorders>
              <w:bottom w:val="single" w:color="auto" w:sz="12" w:space="0"/>
            </w:tcBorders>
            <w:noWrap w:val="0"/>
            <w:vAlign w:val="center"/>
          </w:tcPr>
          <w:p w14:paraId="6B369008">
            <w:pPr>
              <w:pStyle w:val="8"/>
              <w:spacing w:line="360" w:lineRule="auto"/>
              <w:rPr>
                <w:rFonts w:ascii="宋体" w:hAnsi="宋体" w:cs="宋体"/>
                <w:color w:val="auto"/>
                <w:sz w:val="21"/>
                <w:szCs w:val="21"/>
                <w:highlight w:val="none"/>
                <w:lang w:eastAsia="zh-CN"/>
              </w:rPr>
            </w:pPr>
          </w:p>
        </w:tc>
      </w:tr>
    </w:tbl>
    <w:p w14:paraId="45E06CAD">
      <w:pPr>
        <w:pStyle w:val="4"/>
        <w:numPr>
          <w:ilvl w:val="0"/>
          <w:numId w:val="1"/>
        </w:numPr>
        <w:tabs>
          <w:tab w:val="left" w:pos="420"/>
        </w:tabs>
        <w:snapToGrid w:val="0"/>
        <w:spacing w:line="360" w:lineRule="auto"/>
        <w:rPr>
          <w:rFonts w:ascii="宋体" w:hAnsi="宋体" w:cs="Times New Roman"/>
          <w:b/>
          <w:bCs/>
          <w:color w:val="auto"/>
          <w:highlight w:val="none"/>
        </w:rPr>
      </w:pPr>
      <w:r>
        <w:rPr>
          <w:rFonts w:hint="eastAsia" w:ascii="宋体" w:hAnsi="宋体" w:cs="宋体"/>
          <w:b/>
          <w:bCs/>
          <w:color w:val="auto"/>
          <w:highlight w:val="none"/>
        </w:rPr>
        <w:t>供应商资格要求：</w:t>
      </w:r>
    </w:p>
    <w:p w14:paraId="7120D2C2">
      <w:pPr>
        <w:spacing w:line="360" w:lineRule="auto"/>
        <w:ind w:firstLine="420" w:firstLineChars="200"/>
        <w:rPr>
          <w:rFonts w:ascii="宋体" w:hAnsi="宋体" w:cs="宋体"/>
          <w:color w:val="auto"/>
          <w:highlight w:val="none"/>
        </w:rPr>
      </w:pPr>
      <w:bookmarkStart w:id="0" w:name="_Hlk86848034"/>
      <w:r>
        <w:rPr>
          <w:rFonts w:hint="eastAsia" w:ascii="宋体" w:hAnsi="宋体" w:cs="宋体"/>
          <w:color w:val="auto"/>
          <w:highlight w:val="none"/>
        </w:rPr>
        <w:t>1.</w:t>
      </w:r>
      <w:r>
        <w:rPr>
          <w:rFonts w:hint="eastAsia" w:ascii="宋体" w:hAnsi="宋体" w:cs="宋体"/>
          <w:color w:val="auto"/>
          <w:highlight w:val="none"/>
        </w:rPr>
        <w:tab/>
      </w:r>
      <w:r>
        <w:rPr>
          <w:rFonts w:hint="eastAsia" w:ascii="宋体" w:hAnsi="宋体" w:cs="宋体"/>
          <w:color w:val="auto"/>
          <w:highlight w:val="none"/>
        </w:rPr>
        <w:t>供应商应具备以下条件，提供下列材料：</w:t>
      </w:r>
    </w:p>
    <w:p w14:paraId="2339AB9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具有独立承担民事责任的能力：依据《响应承诺函》及其附件（附件为以下相关证照的复印件之一：1.企业法人提供企业法人营业执照；2.事业法人提供事业法人登记证；3.其他组织提供其他组织的营业执照或执业许可证；4.自然人提供居民身份证等），分支机构投标的，还须提供分支机构的营业执照（执业许可证）扫描件及总公司（总所）出具给分支机构的授权书。</w:t>
      </w:r>
    </w:p>
    <w:p w14:paraId="244869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2）有依法缴纳税收和社会保障资金的良好记录：依据《响应承诺函》。</w:t>
      </w:r>
    </w:p>
    <w:p w14:paraId="70B63B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3）具有良好的商业信誉和健全的财务会计制度：依据《响应承诺函》。</w:t>
      </w:r>
    </w:p>
    <w:p w14:paraId="3FFBF92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4）履行合同所必需的设备和专业技术能力：依据《响应承诺函》。</w:t>
      </w:r>
    </w:p>
    <w:p w14:paraId="25CD09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参加采购活动前3年内，在经营活动中没有重大违法记录：依据《响应承诺函》。【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49BFB577">
      <w:pPr>
        <w:numPr>
          <w:ilvl w:val="0"/>
          <w:numId w:val="2"/>
        </w:numPr>
        <w:spacing w:line="360" w:lineRule="auto"/>
        <w:ind w:left="0" w:firstLine="420" w:firstLineChars="200"/>
        <w:rPr>
          <w:rFonts w:ascii="宋体" w:hAnsi="宋体" w:cs="宋体"/>
          <w:color w:val="auto"/>
          <w:highlight w:val="none"/>
        </w:rPr>
      </w:pPr>
      <w:r>
        <w:rPr>
          <w:rFonts w:hint="eastAsia" w:ascii="宋体" w:hAnsi="宋体" w:cs="宋体"/>
          <w:color w:val="auto"/>
          <w:highlight w:val="none"/>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09775DB">
      <w:pPr>
        <w:numPr>
          <w:ilvl w:val="0"/>
          <w:numId w:val="2"/>
        </w:numPr>
        <w:spacing w:line="360" w:lineRule="auto"/>
        <w:ind w:left="0" w:firstLine="420" w:firstLineChars="200"/>
        <w:rPr>
          <w:rFonts w:ascii="宋体" w:hAnsi="宋体" w:cs="宋体"/>
          <w:b w:val="0"/>
          <w:bCs w:val="0"/>
          <w:color w:val="auto"/>
          <w:highlight w:val="none"/>
        </w:rPr>
      </w:pPr>
      <w:r>
        <w:rPr>
          <w:rFonts w:hint="eastAsia" w:ascii="宋体" w:hAnsi="宋体" w:cs="宋体"/>
          <w:b w:val="0"/>
          <w:bCs w:val="0"/>
          <w:color w:val="auto"/>
          <w:highlight w:val="none"/>
        </w:rPr>
        <w:t>单位负责人为同一人或者存在直接控股、管理关系的不同供应商，不得同时参加本采购项目（或采购包）响应，依据《响应承诺函》。</w:t>
      </w:r>
    </w:p>
    <w:p w14:paraId="0AF49D1E">
      <w:pPr>
        <w:numPr>
          <w:ilvl w:val="0"/>
          <w:numId w:val="2"/>
        </w:numPr>
        <w:spacing w:line="360" w:lineRule="auto"/>
        <w:ind w:left="0" w:firstLine="420" w:firstLineChars="200"/>
        <w:rPr>
          <w:rFonts w:hint="eastAsia" w:ascii="宋体" w:hAnsi="宋体" w:cs="宋体"/>
          <w:color w:val="auto"/>
          <w:highlight w:val="none"/>
        </w:rPr>
      </w:pPr>
      <w:r>
        <w:rPr>
          <w:rFonts w:hint="eastAsia" w:ascii="宋体" w:hAnsi="宋体" w:cs="宋体"/>
          <w:color w:val="auto"/>
          <w:highlight w:val="none"/>
        </w:rPr>
        <w:t>为本项目提供整体设计、规范编制或者项目管理、监理、检测等服务的供应商，不得再参与本项目响应，依据《响应承诺函》。</w:t>
      </w:r>
    </w:p>
    <w:p w14:paraId="30B31718">
      <w:pPr>
        <w:numPr>
          <w:ilvl w:val="0"/>
          <w:numId w:val="2"/>
        </w:numPr>
        <w:spacing w:line="360" w:lineRule="auto"/>
        <w:ind w:left="-2" w:leftChars="-1" w:firstLine="422" w:firstLineChars="201"/>
        <w:rPr>
          <w:rFonts w:hint="eastAsia" w:ascii="宋体" w:hAnsi="宋体" w:cs="宋体"/>
          <w:color w:val="auto"/>
          <w:highlight w:val="none"/>
        </w:rPr>
      </w:pPr>
      <w:r>
        <w:rPr>
          <w:rFonts w:hint="eastAsia" w:ascii="宋体" w:hAnsi="宋体" w:cs="宋体"/>
          <w:color w:val="auto"/>
          <w:highlight w:val="none"/>
        </w:rPr>
        <w:t>供应商必须符合法律法规规定的其他条件，依据《响应承诺函》。</w:t>
      </w:r>
    </w:p>
    <w:p w14:paraId="7AAD9BF5">
      <w:pPr>
        <w:spacing w:line="360" w:lineRule="auto"/>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6.本项目专门面向中小企业采购，承接本项目的供应商应为中小微企业、监狱企业、残疾人福利性单位。须提供符合要求的《中小企业声明函》或《残疾人福利性单位声明函》或《监狱企业的证明文件》。</w:t>
      </w:r>
    </w:p>
    <w:p w14:paraId="15681E83">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本采购</w:t>
      </w:r>
      <w:r>
        <w:rPr>
          <w:rFonts w:hint="eastAsia" w:ascii="宋体" w:hAnsi="宋体" w:cs="宋体"/>
          <w:color w:val="auto"/>
          <w:highlight w:val="none"/>
          <w:lang w:val="en-US" w:eastAsia="zh-CN"/>
        </w:rPr>
        <w:t>项目</w:t>
      </w:r>
      <w:r>
        <w:rPr>
          <w:rFonts w:hint="eastAsia" w:ascii="宋体" w:hAnsi="宋体" w:cs="宋体"/>
          <w:color w:val="auto"/>
          <w:highlight w:val="none"/>
        </w:rPr>
        <w:t>不接受联合体响应。</w:t>
      </w:r>
    </w:p>
    <w:p w14:paraId="79E1CED9">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成功获取本项目竞争性磋商文件的供应商。</w:t>
      </w:r>
    </w:p>
    <w:bookmarkEnd w:id="0"/>
    <w:p w14:paraId="3A16CCF5">
      <w:pPr>
        <w:spacing w:line="360" w:lineRule="auto"/>
        <w:ind w:firstLine="422" w:firstLineChars="200"/>
        <w:rPr>
          <w:rFonts w:ascii="宋体" w:hAnsi="宋体"/>
          <w:b/>
          <w:bCs/>
          <w:color w:val="auto"/>
          <w:highlight w:val="none"/>
        </w:rPr>
      </w:pPr>
      <w:r>
        <w:rPr>
          <w:rFonts w:hint="eastAsia" w:ascii="宋体" w:hAnsi="宋体" w:cs="宋体"/>
          <w:b/>
          <w:bCs/>
          <w:color w:val="auto"/>
          <w:highlight w:val="none"/>
        </w:rPr>
        <w:t>七、竞争性磋商文件获取：</w:t>
      </w:r>
    </w:p>
    <w:p w14:paraId="0E4640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符合供应商资格要求的供应商应当在</w:t>
      </w:r>
      <w:r>
        <w:rPr>
          <w:rFonts w:hint="eastAsia" w:ascii="宋体" w:hAnsi="宋体" w:cs="宋体"/>
          <w:b/>
          <w:bCs/>
          <w:color w:val="auto"/>
          <w:highlight w:val="none"/>
        </w:rPr>
        <w:t>2026年</w:t>
      </w:r>
      <w:r>
        <w:rPr>
          <w:rFonts w:hint="eastAsia" w:ascii="宋体" w:hAnsi="宋体" w:cs="宋体"/>
          <w:b/>
          <w:bCs/>
          <w:color w:val="auto"/>
          <w:highlight w:val="none"/>
          <w:lang w:val="en-US" w:eastAsia="zh-CN"/>
        </w:rPr>
        <w:t>5</w:t>
      </w:r>
      <w:r>
        <w:rPr>
          <w:rFonts w:hint="eastAsia" w:ascii="宋体" w:hAnsi="宋体" w:cs="宋体"/>
          <w:b/>
          <w:bCs/>
          <w:color w:val="auto"/>
          <w:highlight w:val="none"/>
        </w:rPr>
        <w:t>月</w:t>
      </w:r>
      <w:r>
        <w:rPr>
          <w:rFonts w:hint="eastAsia" w:ascii="宋体" w:hAnsi="宋体" w:cs="宋体"/>
          <w:b/>
          <w:bCs/>
          <w:color w:val="auto"/>
          <w:highlight w:val="none"/>
          <w:lang w:val="en-US" w:eastAsia="zh-CN"/>
        </w:rPr>
        <w:t>14</w:t>
      </w:r>
      <w:r>
        <w:rPr>
          <w:rFonts w:hint="eastAsia" w:ascii="宋体" w:hAnsi="宋体" w:cs="宋体"/>
          <w:b/>
          <w:bCs/>
          <w:color w:val="auto"/>
          <w:highlight w:val="none"/>
        </w:rPr>
        <w:t>日至2026年</w:t>
      </w:r>
      <w:r>
        <w:rPr>
          <w:rFonts w:hint="eastAsia" w:ascii="宋体" w:hAnsi="宋体" w:cs="宋体"/>
          <w:b/>
          <w:bCs/>
          <w:color w:val="auto"/>
          <w:highlight w:val="none"/>
          <w:lang w:val="en-US" w:eastAsia="zh-CN"/>
        </w:rPr>
        <w:t>5</w:t>
      </w:r>
      <w:r>
        <w:rPr>
          <w:rFonts w:hint="eastAsia" w:ascii="宋体" w:hAnsi="宋体" w:cs="宋体"/>
          <w:b/>
          <w:bCs/>
          <w:color w:val="auto"/>
          <w:highlight w:val="none"/>
        </w:rPr>
        <w:t>月</w:t>
      </w:r>
      <w:r>
        <w:rPr>
          <w:rFonts w:hint="eastAsia" w:ascii="宋体" w:hAnsi="宋体" w:cs="宋体"/>
          <w:b/>
          <w:bCs/>
          <w:color w:val="auto"/>
          <w:highlight w:val="none"/>
          <w:lang w:val="en-US" w:eastAsia="zh-CN"/>
        </w:rPr>
        <w:t>20</w:t>
      </w:r>
      <w:r>
        <w:rPr>
          <w:rFonts w:hint="eastAsia" w:ascii="宋体" w:hAnsi="宋体" w:cs="宋体"/>
          <w:b/>
          <w:bCs/>
          <w:color w:val="auto"/>
          <w:highlight w:val="none"/>
        </w:rPr>
        <w:t>日</w:t>
      </w:r>
      <w:r>
        <w:rPr>
          <w:rFonts w:hint="eastAsia" w:ascii="宋体" w:hAnsi="宋体" w:cs="宋体"/>
          <w:color w:val="auto"/>
          <w:highlight w:val="none"/>
        </w:rPr>
        <w:t>（提供期限自本公告发布之日起不得少于5个工作日），每天9:00至12:00，14:30至17:30（北京时间，法定节假日除外）内获取。</w:t>
      </w:r>
    </w:p>
    <w:p w14:paraId="74A5B3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线上获取方式：符合供应商资格要求的供应商应当在“获取竞争性磋商文件”规定时间内，将获取竞争性磋商文件的资料加盖公章后扫描发至83225943@qq.com邮箱，资料发送后供应商应电话通知采购代理（电话020-83851835），经采购代理工作人员确认后办理相关手续，供应商必须于“获取竞争性磋商文件”规定时间内</w:t>
      </w:r>
      <w:r>
        <w:rPr>
          <w:rFonts w:hint="eastAsia" w:ascii="宋体" w:hAnsi="宋体" w:cs="宋体"/>
          <w:color w:val="auto"/>
          <w:highlight w:val="none"/>
          <w:lang w:val="en-US" w:eastAsia="zh-CN"/>
        </w:rPr>
        <w:t>从</w:t>
      </w:r>
      <w:r>
        <w:rPr>
          <w:rFonts w:hint="eastAsia" w:ascii="宋体" w:hAnsi="宋体" w:cs="宋体"/>
          <w:b/>
          <w:bCs/>
          <w:color w:val="auto"/>
          <w:highlight w:val="none"/>
          <w:lang w:val="en-US" w:eastAsia="zh-CN"/>
        </w:rPr>
        <w:t>投标人银行基本账户</w:t>
      </w:r>
      <w:r>
        <w:rPr>
          <w:rFonts w:hint="eastAsia" w:ascii="宋体" w:hAnsi="宋体" w:cs="宋体"/>
          <w:color w:val="auto"/>
          <w:highlight w:val="none"/>
        </w:rPr>
        <w:t>向我司缴纳</w:t>
      </w:r>
      <w:r>
        <w:rPr>
          <w:rFonts w:hint="eastAsia" w:ascii="宋体" w:hAnsi="宋体" w:cs="宋体"/>
          <w:color w:val="auto"/>
          <w:highlight w:val="none"/>
          <w:lang w:val="en-US" w:eastAsia="zh-CN"/>
        </w:rPr>
        <w:t>竞争性磋商文件工本费</w:t>
      </w:r>
      <w:r>
        <w:rPr>
          <w:rFonts w:hint="eastAsia" w:ascii="宋体" w:hAnsi="宋体" w:cs="宋体"/>
          <w:color w:val="auto"/>
          <w:highlight w:val="none"/>
        </w:rPr>
        <w:t>，否则视为未完成获取竞争性磋商文件手续。竞争性磋商文件</w:t>
      </w:r>
      <w:r>
        <w:rPr>
          <w:rFonts w:hint="eastAsia" w:ascii="宋体" w:hAnsi="宋体" w:cs="宋体"/>
          <w:color w:val="auto"/>
          <w:highlight w:val="none"/>
          <w:lang w:val="en-US" w:eastAsia="zh-CN"/>
        </w:rPr>
        <w:t>费</w:t>
      </w:r>
      <w:r>
        <w:rPr>
          <w:rFonts w:hint="eastAsia" w:ascii="宋体" w:hAnsi="宋体" w:cs="宋体"/>
          <w:color w:val="auto"/>
          <w:highlight w:val="none"/>
        </w:rPr>
        <w:t>售后不退，获取成功后，纸质竞争性磋商文件如需邮寄的，由采购代理机构邮寄给供应商，运费自理，在任何情况下采购代理机构对邮寄过程中发生的迟交或遗失均不承担责任。</w:t>
      </w:r>
    </w:p>
    <w:p w14:paraId="66CC19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竞争性磋商</w:t>
      </w:r>
      <w:r>
        <w:rPr>
          <w:rFonts w:hint="eastAsia" w:ascii="宋体" w:hAnsi="宋体" w:cs="宋体"/>
          <w:color w:val="auto"/>
          <w:highlight w:val="none"/>
          <w:lang w:val="en-US" w:eastAsia="zh-CN"/>
        </w:rPr>
        <w:t>文件费</w:t>
      </w:r>
      <w:r>
        <w:rPr>
          <w:rFonts w:hint="eastAsia" w:ascii="宋体" w:hAnsi="宋体" w:cs="宋体"/>
          <w:color w:val="auto"/>
          <w:highlight w:val="none"/>
        </w:rPr>
        <w:t>：300元人民币，售后不退。</w:t>
      </w:r>
    </w:p>
    <w:p w14:paraId="198EE3B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收款单位：广州市云兴建设工程监理有限公司</w:t>
      </w:r>
    </w:p>
    <w:p w14:paraId="36C67F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开户行：中国工商银行股份有限公司广州建设六马路支行</w:t>
      </w:r>
    </w:p>
    <w:p w14:paraId="0A26DB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银行账号：3602011009001136937</w:t>
      </w:r>
    </w:p>
    <w:p w14:paraId="2E74FB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注：供应商凭以下相关证明材料（均须加盖供应商公章的扫描件）获取竞争性磋商文件：</w:t>
      </w:r>
    </w:p>
    <w:p w14:paraId="1EFEB6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（1）提供营业执照扫描件。</w:t>
      </w:r>
    </w:p>
    <w:p w14:paraId="216474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（2）法定代表人证明书及法定代表人授权委托书（非法定代表人办理时提供）扫描件。</w:t>
      </w:r>
    </w:p>
    <w:p w14:paraId="1526F6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（3）供应商授权代表身份证扫描件。</w:t>
      </w:r>
    </w:p>
    <w:p w14:paraId="2211C0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（4）《竞争性磋商文件登记表》（详见附件）。</w:t>
      </w:r>
    </w:p>
    <w:p w14:paraId="4F2AEA12">
      <w:pPr>
        <w:spacing w:line="360" w:lineRule="auto"/>
        <w:ind w:firstLine="420" w:firstLineChars="200"/>
        <w:rPr>
          <w:rFonts w:hint="eastAsia" w:ascii="宋体" w:hAnsi="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竞争性磋商文件</w:t>
      </w:r>
      <w:r>
        <w:rPr>
          <w:rFonts w:hint="eastAsia" w:ascii="宋体" w:hAnsi="宋体" w:cs="宋体"/>
          <w:color w:val="auto"/>
          <w:highlight w:val="none"/>
        </w:rPr>
        <w:t>费支付凭证扫描件。</w:t>
      </w:r>
    </w:p>
    <w:p w14:paraId="26ED1F48">
      <w:pPr>
        <w:spacing w:line="360" w:lineRule="auto"/>
        <w:ind w:firstLine="422" w:firstLineChars="200"/>
        <w:rPr>
          <w:rFonts w:ascii="宋体" w:hAnsi="宋体"/>
          <w:color w:val="auto"/>
          <w:highlight w:val="none"/>
        </w:rPr>
      </w:pPr>
      <w:r>
        <w:rPr>
          <w:rFonts w:hint="eastAsia" w:ascii="宋体" w:hAnsi="宋体" w:cs="宋体"/>
          <w:b/>
          <w:bCs/>
          <w:color w:val="auto"/>
          <w:highlight w:val="none"/>
        </w:rPr>
        <w:t>八、提交磋商响应文件截止时间：2026年</w:t>
      </w:r>
      <w:r>
        <w:rPr>
          <w:rFonts w:hint="eastAsia" w:ascii="宋体" w:hAnsi="宋体" w:cs="宋体"/>
          <w:b/>
          <w:bCs/>
          <w:color w:val="auto"/>
          <w:highlight w:val="none"/>
          <w:lang w:val="en-US" w:eastAsia="zh-CN"/>
        </w:rPr>
        <w:t>5</w:t>
      </w:r>
      <w:r>
        <w:rPr>
          <w:rFonts w:hint="eastAsia" w:ascii="宋体" w:hAnsi="宋体" w:cs="宋体"/>
          <w:b/>
          <w:bCs/>
          <w:color w:val="auto"/>
          <w:highlight w:val="none"/>
        </w:rPr>
        <w:t>月</w:t>
      </w:r>
      <w:r>
        <w:rPr>
          <w:rFonts w:hint="eastAsia" w:ascii="宋体" w:hAnsi="宋体" w:cs="宋体"/>
          <w:b/>
          <w:bCs/>
          <w:color w:val="auto"/>
          <w:highlight w:val="none"/>
          <w:lang w:val="en-US" w:eastAsia="zh-CN"/>
        </w:rPr>
        <w:t>26</w:t>
      </w:r>
      <w:r>
        <w:rPr>
          <w:rFonts w:hint="eastAsia" w:ascii="宋体" w:hAnsi="宋体" w:cs="宋体"/>
          <w:b/>
          <w:bCs/>
          <w:color w:val="auto"/>
          <w:highlight w:val="none"/>
        </w:rPr>
        <w:t>日</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15</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时</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00</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分</w:t>
      </w:r>
    </w:p>
    <w:p w14:paraId="043D0F74">
      <w:pPr>
        <w:spacing w:line="360" w:lineRule="auto"/>
        <w:ind w:firstLine="422" w:firstLineChars="200"/>
        <w:rPr>
          <w:rFonts w:ascii="宋体" w:hAnsi="宋体"/>
          <w:color w:val="auto"/>
          <w:highlight w:val="none"/>
        </w:rPr>
      </w:pPr>
      <w:r>
        <w:rPr>
          <w:rFonts w:hint="eastAsia" w:ascii="宋体" w:hAnsi="宋体" w:cs="宋体"/>
          <w:b/>
          <w:bCs/>
          <w:color w:val="auto"/>
          <w:highlight w:val="none"/>
        </w:rPr>
        <w:t>九、提交磋商响应文件地点：</w:t>
      </w:r>
      <w:r>
        <w:rPr>
          <w:rFonts w:hint="eastAsia" w:ascii="宋体" w:hAnsi="宋体" w:cs="宋体"/>
          <w:color w:val="auto"/>
          <w:highlight w:val="none"/>
        </w:rPr>
        <w:t>广州市白云区下塘西路686号302开标室</w:t>
      </w:r>
    </w:p>
    <w:p w14:paraId="0BDB61E1">
      <w:pPr>
        <w:spacing w:line="360" w:lineRule="auto"/>
        <w:ind w:firstLine="422" w:firstLineChars="200"/>
        <w:rPr>
          <w:rFonts w:ascii="宋体" w:hAnsi="宋体"/>
          <w:color w:val="auto"/>
          <w:highlight w:val="none"/>
        </w:rPr>
      </w:pPr>
      <w:r>
        <w:rPr>
          <w:rFonts w:hint="eastAsia" w:ascii="宋体" w:hAnsi="宋体" w:cs="宋体"/>
          <w:b/>
          <w:bCs/>
          <w:color w:val="auto"/>
          <w:highlight w:val="none"/>
        </w:rPr>
        <w:t>十、磋商时间：2026年</w:t>
      </w:r>
      <w:r>
        <w:rPr>
          <w:rFonts w:hint="eastAsia" w:ascii="宋体" w:hAnsi="宋体" w:cs="宋体"/>
          <w:b/>
          <w:bCs/>
          <w:color w:val="auto"/>
          <w:highlight w:val="none"/>
          <w:lang w:val="en-US" w:eastAsia="zh-CN"/>
        </w:rPr>
        <w:t>5</w:t>
      </w:r>
      <w:r>
        <w:rPr>
          <w:rFonts w:hint="eastAsia" w:ascii="宋体" w:hAnsi="宋体" w:cs="宋体"/>
          <w:b/>
          <w:bCs/>
          <w:color w:val="auto"/>
          <w:highlight w:val="none"/>
        </w:rPr>
        <w:t>月</w:t>
      </w:r>
      <w:r>
        <w:rPr>
          <w:rFonts w:hint="eastAsia" w:ascii="宋体" w:hAnsi="宋体" w:cs="宋体"/>
          <w:b/>
          <w:bCs/>
          <w:color w:val="auto"/>
          <w:highlight w:val="none"/>
          <w:lang w:val="en-US" w:eastAsia="zh-CN"/>
        </w:rPr>
        <w:t>26</w:t>
      </w:r>
      <w:r>
        <w:rPr>
          <w:rFonts w:hint="eastAsia" w:ascii="宋体" w:hAnsi="宋体" w:cs="宋体"/>
          <w:b/>
          <w:bCs/>
          <w:color w:val="auto"/>
          <w:highlight w:val="none"/>
        </w:rPr>
        <w:t>日 15 时</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00</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分</w:t>
      </w:r>
    </w:p>
    <w:p w14:paraId="3AA90BF1">
      <w:pPr>
        <w:spacing w:line="360" w:lineRule="auto"/>
        <w:ind w:firstLine="422" w:firstLineChars="200"/>
        <w:rPr>
          <w:rFonts w:ascii="宋体" w:hAnsi="宋体"/>
          <w:color w:val="auto"/>
          <w:highlight w:val="none"/>
        </w:rPr>
      </w:pPr>
      <w:r>
        <w:rPr>
          <w:rFonts w:hint="eastAsia" w:ascii="宋体" w:hAnsi="宋体" w:cs="宋体"/>
          <w:b/>
          <w:bCs/>
          <w:color w:val="auto"/>
          <w:highlight w:val="none"/>
        </w:rPr>
        <w:t>十一、磋商地点：</w:t>
      </w:r>
      <w:r>
        <w:rPr>
          <w:rFonts w:hint="eastAsia" w:ascii="宋体" w:hAnsi="宋体" w:cs="宋体"/>
          <w:color w:val="auto"/>
          <w:highlight w:val="none"/>
        </w:rPr>
        <w:t>广州市白云区下塘西路686号302开标室。</w:t>
      </w:r>
    </w:p>
    <w:p w14:paraId="332C92EE">
      <w:pPr>
        <w:spacing w:line="360" w:lineRule="auto"/>
        <w:ind w:firstLine="422" w:firstLineChars="200"/>
        <w:rPr>
          <w:rFonts w:ascii="宋体" w:hAnsi="宋体"/>
          <w:color w:val="auto"/>
          <w:highlight w:val="none"/>
        </w:rPr>
      </w:pPr>
      <w:r>
        <w:rPr>
          <w:rFonts w:hint="eastAsia" w:ascii="宋体" w:hAnsi="宋体" w:cs="宋体"/>
          <w:b/>
          <w:bCs/>
          <w:color w:val="auto"/>
          <w:highlight w:val="none"/>
        </w:rPr>
        <w:t>十二、本公告期限</w:t>
      </w: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个工作日）：自本公告发布之日起</w:t>
      </w:r>
      <w:r>
        <w:rPr>
          <w:rFonts w:ascii="宋体" w:hAnsi="宋体" w:cs="宋体"/>
          <w:color w:val="auto"/>
          <w:highlight w:val="none"/>
        </w:rPr>
        <w:t>3</w:t>
      </w:r>
      <w:r>
        <w:rPr>
          <w:rFonts w:hint="eastAsia" w:ascii="宋体" w:hAnsi="宋体" w:cs="宋体"/>
          <w:color w:val="auto"/>
          <w:highlight w:val="none"/>
        </w:rPr>
        <w:t>个工作日。</w:t>
      </w:r>
    </w:p>
    <w:p w14:paraId="319EBD33">
      <w:pPr>
        <w:spacing w:line="360" w:lineRule="auto"/>
        <w:ind w:firstLine="422" w:firstLineChars="200"/>
        <w:rPr>
          <w:rFonts w:ascii="宋体" w:hAnsi="宋体"/>
          <w:b/>
          <w:bCs/>
          <w:color w:val="auto"/>
          <w:highlight w:val="none"/>
        </w:rPr>
      </w:pPr>
      <w:r>
        <w:rPr>
          <w:rFonts w:hint="eastAsia" w:ascii="宋体" w:hAnsi="宋体" w:cs="宋体"/>
          <w:b/>
          <w:bCs/>
          <w:color w:val="auto"/>
          <w:highlight w:val="none"/>
        </w:rPr>
        <w:t>十三、联系事项</w:t>
      </w:r>
    </w:p>
    <w:p w14:paraId="05607257">
      <w:pPr>
        <w:spacing w:line="360" w:lineRule="auto"/>
        <w:ind w:firstLine="422" w:firstLineChars="200"/>
        <w:rPr>
          <w:rFonts w:ascii="宋体" w:hAnsi="宋体"/>
          <w:b/>
          <w:color w:val="auto"/>
          <w:highlight w:val="none"/>
        </w:rPr>
      </w:pPr>
      <w:r>
        <w:rPr>
          <w:rFonts w:hint="eastAsia" w:ascii="宋体" w:hAnsi="宋体" w:cs="宋体"/>
          <w:b/>
          <w:color w:val="auto"/>
          <w:highlight w:val="none"/>
        </w:rPr>
        <w:t>（一）采购人</w:t>
      </w:r>
    </w:p>
    <w:p w14:paraId="61F77F6A">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采购人名称：</w:t>
      </w:r>
      <w:r>
        <w:rPr>
          <w:rFonts w:hint="eastAsia" w:ascii="宋体" w:hAnsi="宋体" w:cs="宋体"/>
          <w:color w:val="auto"/>
          <w:highlight w:val="none"/>
          <w:lang w:eastAsia="zh-CN"/>
        </w:rPr>
        <w:t>广州市白云区文化体育发展中心</w:t>
      </w:r>
    </w:p>
    <w:p w14:paraId="24B2C1B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地址：</w:t>
      </w:r>
      <w:r>
        <w:rPr>
          <w:rFonts w:ascii="宋体" w:hAnsi="宋体" w:cs="宋体"/>
          <w:color w:val="auto"/>
          <w:highlight w:val="none"/>
        </w:rPr>
        <w:t xml:space="preserve"> </w:t>
      </w:r>
      <w:r>
        <w:rPr>
          <w:rFonts w:hint="eastAsia" w:ascii="宋体" w:hAnsi="宋体" w:cs="宋体"/>
          <w:color w:val="auto"/>
          <w:highlight w:val="none"/>
          <w:lang w:eastAsia="zh-CN"/>
        </w:rPr>
        <w:t>广州市白云区</w:t>
      </w:r>
      <w:r>
        <w:rPr>
          <w:rFonts w:hint="default" w:ascii="宋体" w:hAnsi="宋体" w:cs="宋体"/>
          <w:color w:val="auto"/>
          <w:highlight w:val="none"/>
          <w:lang w:val="en-US" w:eastAsia="zh-CN"/>
        </w:rPr>
        <w:t>机场路1035号</w:t>
      </w:r>
      <w:r>
        <w:rPr>
          <w:rFonts w:hint="eastAsia" w:ascii="宋体" w:hAnsi="宋体" w:cs="宋体"/>
          <w:color w:val="auto"/>
          <w:highlight w:val="none"/>
        </w:rPr>
        <w:t xml:space="preserve"> </w:t>
      </w:r>
    </w:p>
    <w:p w14:paraId="2A994F8E">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联系人：</w:t>
      </w:r>
      <w:r>
        <w:rPr>
          <w:rFonts w:hint="default" w:ascii="宋体" w:hAnsi="宋体" w:cs="宋体"/>
          <w:color w:val="auto"/>
          <w:highlight w:val="none"/>
          <w:lang w:val="en-US"/>
        </w:rPr>
        <w:t>张</w:t>
      </w:r>
      <w:r>
        <w:rPr>
          <w:rFonts w:hint="eastAsia" w:ascii="宋体" w:hAnsi="宋体" w:cs="宋体"/>
          <w:color w:val="auto"/>
          <w:highlight w:val="none"/>
          <w:lang w:eastAsia="zh-CN"/>
        </w:rPr>
        <w:t>小姐</w:t>
      </w:r>
    </w:p>
    <w:p w14:paraId="7A0B509B">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 xml:space="preserve">电话： </w:t>
      </w:r>
      <w:r>
        <w:rPr>
          <w:rFonts w:hint="eastAsia" w:ascii="宋体" w:hAnsi="宋体" w:cs="宋体"/>
          <w:color w:val="auto"/>
          <w:highlight w:val="none"/>
          <w:lang w:eastAsia="zh-CN"/>
        </w:rPr>
        <w:t>020-</w:t>
      </w:r>
      <w:r>
        <w:rPr>
          <w:rFonts w:hint="default" w:ascii="宋体" w:hAnsi="宋体" w:cs="宋体"/>
          <w:color w:val="auto"/>
          <w:highlight w:val="none"/>
          <w:lang w:val="en-US" w:eastAsia="zh-CN"/>
        </w:rPr>
        <w:t>86638181</w:t>
      </w:r>
    </w:p>
    <w:p w14:paraId="488577AB">
      <w:pPr>
        <w:spacing w:line="360" w:lineRule="auto"/>
        <w:ind w:firstLine="422" w:firstLineChars="201"/>
        <w:rPr>
          <w:rFonts w:hint="eastAsia" w:ascii="宋体" w:hAnsi="宋体"/>
          <w:color w:val="auto"/>
          <w:highlight w:val="none"/>
        </w:rPr>
      </w:pPr>
    </w:p>
    <w:p w14:paraId="4EC9E054">
      <w:pPr>
        <w:spacing w:line="360" w:lineRule="auto"/>
        <w:ind w:firstLine="424" w:firstLineChars="201"/>
        <w:rPr>
          <w:rFonts w:ascii="宋体" w:hAnsi="宋体"/>
          <w:b/>
          <w:color w:val="auto"/>
          <w:highlight w:val="none"/>
        </w:rPr>
      </w:pPr>
      <w:r>
        <w:rPr>
          <w:rFonts w:hint="eastAsia" w:ascii="宋体" w:hAnsi="宋体" w:cs="宋体"/>
          <w:b/>
          <w:color w:val="auto"/>
          <w:highlight w:val="none"/>
        </w:rPr>
        <w:t>（二）采购代理机构联系方式</w:t>
      </w:r>
    </w:p>
    <w:p w14:paraId="12D21E93">
      <w:pPr>
        <w:spacing w:line="360" w:lineRule="auto"/>
        <w:ind w:firstLine="422" w:firstLineChars="201"/>
        <w:rPr>
          <w:rFonts w:ascii="宋体" w:hAnsi="宋体"/>
          <w:color w:val="auto"/>
          <w:highlight w:val="none"/>
        </w:rPr>
      </w:pPr>
      <w:r>
        <w:rPr>
          <w:rFonts w:hint="eastAsia" w:ascii="宋体" w:hAnsi="宋体" w:cs="宋体"/>
          <w:color w:val="auto"/>
          <w:highlight w:val="none"/>
        </w:rPr>
        <w:t>名称：广州市云兴建设工程监理有限公司</w:t>
      </w:r>
    </w:p>
    <w:p w14:paraId="0D073894">
      <w:pPr>
        <w:spacing w:line="360" w:lineRule="auto"/>
        <w:ind w:firstLine="422" w:firstLineChars="201"/>
        <w:rPr>
          <w:rFonts w:ascii="宋体" w:hAnsi="宋体"/>
          <w:color w:val="auto"/>
          <w:highlight w:val="none"/>
        </w:rPr>
      </w:pPr>
      <w:r>
        <w:rPr>
          <w:rFonts w:hint="eastAsia" w:ascii="宋体" w:hAnsi="宋体" w:cs="宋体"/>
          <w:color w:val="auto"/>
          <w:highlight w:val="none"/>
        </w:rPr>
        <w:t>地址：广州市白云区下塘西路686号302室</w:t>
      </w:r>
    </w:p>
    <w:p w14:paraId="079BFBF4">
      <w:pPr>
        <w:spacing w:line="360" w:lineRule="auto"/>
        <w:ind w:firstLine="422" w:firstLineChars="201"/>
        <w:rPr>
          <w:rFonts w:ascii="宋体" w:hAnsi="宋体"/>
          <w:color w:val="auto"/>
          <w:highlight w:val="none"/>
        </w:rPr>
      </w:pPr>
      <w:r>
        <w:rPr>
          <w:rFonts w:hint="eastAsia" w:ascii="宋体" w:hAnsi="宋体" w:cs="宋体"/>
          <w:color w:val="auto"/>
          <w:highlight w:val="none"/>
        </w:rPr>
        <w:t>联系人：岑小姐</w:t>
      </w:r>
    </w:p>
    <w:p w14:paraId="7D2AA839">
      <w:pPr>
        <w:spacing w:line="360" w:lineRule="auto"/>
        <w:ind w:firstLine="422" w:firstLineChars="201"/>
        <w:rPr>
          <w:rFonts w:ascii="宋体" w:hAnsi="宋体"/>
          <w:color w:val="auto"/>
          <w:highlight w:val="none"/>
        </w:rPr>
      </w:pPr>
      <w:r>
        <w:rPr>
          <w:rFonts w:hint="eastAsia" w:ascii="宋体" w:hAnsi="宋体" w:cs="宋体"/>
          <w:color w:val="auto"/>
          <w:highlight w:val="none"/>
        </w:rPr>
        <w:t>联系电话：</w:t>
      </w:r>
      <w:r>
        <w:rPr>
          <w:rFonts w:ascii="宋体" w:hAnsi="宋体" w:cs="宋体"/>
          <w:color w:val="auto"/>
          <w:highlight w:val="none"/>
        </w:rPr>
        <w:t>020-83851835</w:t>
      </w:r>
    </w:p>
    <w:p w14:paraId="7552787A">
      <w:pPr>
        <w:spacing w:line="360" w:lineRule="auto"/>
        <w:ind w:firstLine="422" w:firstLineChars="201"/>
        <w:rPr>
          <w:rFonts w:ascii="宋体" w:hAnsi="宋体"/>
          <w:color w:val="auto"/>
          <w:highlight w:val="none"/>
        </w:rPr>
      </w:pPr>
      <w:r>
        <w:rPr>
          <w:rFonts w:hint="eastAsia" w:ascii="宋体" w:hAnsi="宋体" w:cs="宋体"/>
          <w:color w:val="auto"/>
          <w:highlight w:val="none"/>
        </w:rPr>
        <w:t>传真：</w:t>
      </w:r>
      <w:r>
        <w:rPr>
          <w:rFonts w:ascii="宋体" w:hAnsi="宋体" w:cs="宋体"/>
          <w:color w:val="auto"/>
          <w:highlight w:val="none"/>
        </w:rPr>
        <w:t>020-83851835</w:t>
      </w:r>
    </w:p>
    <w:p w14:paraId="2E18A7E0">
      <w:pPr>
        <w:spacing w:line="360" w:lineRule="auto"/>
        <w:ind w:firstLine="422" w:firstLineChars="201"/>
        <w:rPr>
          <w:rFonts w:ascii="宋体" w:hAnsi="宋体"/>
          <w:color w:val="auto"/>
          <w:highlight w:val="none"/>
        </w:rPr>
      </w:pPr>
      <w:r>
        <w:rPr>
          <w:rFonts w:ascii="宋体" w:hAnsi="宋体" w:cs="宋体"/>
          <w:color w:val="auto"/>
          <w:highlight w:val="none"/>
        </w:rPr>
        <w:t>E-mail: 83225943@qq.com</w:t>
      </w:r>
    </w:p>
    <w:p w14:paraId="29788CDB">
      <w:pPr>
        <w:spacing w:line="360" w:lineRule="auto"/>
        <w:jc w:val="right"/>
        <w:rPr>
          <w:rFonts w:hint="eastAsia" w:ascii="宋体" w:hAnsi="宋体"/>
          <w:color w:val="auto"/>
          <w:highlight w:val="none"/>
        </w:rPr>
      </w:pPr>
      <w:r>
        <w:rPr>
          <w:rFonts w:ascii="宋体" w:hAnsi="宋体"/>
          <w:color w:val="auto"/>
          <w:highlight w:val="none"/>
        </w:rPr>
        <w:tab/>
      </w:r>
    </w:p>
    <w:p w14:paraId="73FC1BDA">
      <w:pPr>
        <w:spacing w:line="360" w:lineRule="auto"/>
        <w:jc w:val="right"/>
        <w:rPr>
          <w:rFonts w:hint="eastAsia" w:ascii="宋体" w:hAnsi="宋体"/>
          <w:color w:val="auto"/>
          <w:highlight w:val="none"/>
        </w:rPr>
      </w:pPr>
    </w:p>
    <w:p w14:paraId="5ABADB9C">
      <w:pPr>
        <w:spacing w:line="360" w:lineRule="auto"/>
        <w:jc w:val="right"/>
        <w:rPr>
          <w:rFonts w:ascii="宋体" w:hAnsi="宋体"/>
          <w:color w:val="auto"/>
          <w:highlight w:val="none"/>
        </w:rPr>
      </w:pPr>
      <w:r>
        <w:rPr>
          <w:rFonts w:hint="eastAsia" w:ascii="宋体" w:hAnsi="宋体" w:cs="宋体"/>
          <w:color w:val="auto"/>
          <w:highlight w:val="none"/>
        </w:rPr>
        <w:t>发布人：广州市云兴建设工程监理有限公司</w:t>
      </w:r>
    </w:p>
    <w:p w14:paraId="1D89DFE6">
      <w:pPr>
        <w:wordWrap w:val="0"/>
        <w:spacing w:line="360" w:lineRule="auto"/>
        <w:jc w:val="right"/>
        <w:rPr>
          <w:rFonts w:ascii="宋体" w:hAnsi="宋体"/>
          <w:color w:val="auto"/>
          <w:highlight w:val="none"/>
        </w:rPr>
        <w:sectPr>
          <w:footerReference r:id="rId4" w:type="default"/>
          <w:pgSz w:w="11906" w:h="16838"/>
          <w:pgMar w:top="567" w:right="1304" w:bottom="567" w:left="1361" w:header="567" w:footer="737" w:gutter="0"/>
          <w:cols w:space="720" w:num="1"/>
          <w:docGrid w:linePitch="312" w:charSpace="0"/>
        </w:sectPr>
      </w:pPr>
      <w:r>
        <w:rPr>
          <w:rFonts w:hint="eastAsia" w:ascii="宋体" w:hAnsi="宋体" w:cs="宋体"/>
          <w:color w:val="auto"/>
          <w:highlight w:val="none"/>
        </w:rPr>
        <w:t>发布时间：</w:t>
      </w:r>
      <w:bookmarkStart w:id="1" w:name="OLE_LINK2"/>
      <w:r>
        <w:rPr>
          <w:rFonts w:hint="eastAsia" w:ascii="宋体" w:hAnsi="宋体" w:cs="宋体"/>
          <w:b/>
          <w:color w:val="auto"/>
          <w:highlight w:val="none"/>
        </w:rPr>
        <w:t>202</w:t>
      </w:r>
      <w:r>
        <w:rPr>
          <w:rFonts w:hint="eastAsia" w:ascii="宋体" w:hAnsi="宋体" w:cs="宋体"/>
          <w:b/>
          <w:color w:val="auto"/>
          <w:highlight w:val="none"/>
          <w:lang w:val="en-US" w:eastAsia="zh-CN"/>
        </w:rPr>
        <w:t>6</w:t>
      </w:r>
      <w:r>
        <w:rPr>
          <w:rFonts w:hint="eastAsia" w:ascii="宋体" w:hAnsi="宋体" w:cs="宋体"/>
          <w:b/>
          <w:color w:val="auto"/>
          <w:highlight w:val="none"/>
        </w:rPr>
        <w:t>年</w:t>
      </w:r>
      <w:r>
        <w:rPr>
          <w:rFonts w:hint="eastAsia" w:ascii="宋体" w:hAnsi="宋体" w:cs="宋体"/>
          <w:b/>
          <w:color w:val="auto"/>
          <w:highlight w:val="none"/>
          <w:lang w:val="en-US" w:eastAsia="zh-CN"/>
        </w:rPr>
        <w:t xml:space="preserve"> 5 </w:t>
      </w:r>
      <w:r>
        <w:rPr>
          <w:rFonts w:hint="eastAsia" w:ascii="宋体" w:hAnsi="宋体" w:cs="宋体"/>
          <w:b/>
          <w:color w:val="auto"/>
          <w:highlight w:val="none"/>
        </w:rPr>
        <w:t>月</w:t>
      </w:r>
      <w:r>
        <w:rPr>
          <w:rFonts w:hint="eastAsia" w:ascii="宋体" w:hAnsi="宋体" w:cs="宋体"/>
          <w:b/>
          <w:color w:val="auto"/>
          <w:highlight w:val="none"/>
          <w:lang w:val="en-US" w:eastAsia="zh-CN"/>
        </w:rPr>
        <w:t xml:space="preserve"> 13 </w:t>
      </w:r>
      <w:r>
        <w:rPr>
          <w:rFonts w:hint="eastAsia" w:ascii="宋体" w:hAnsi="宋体" w:cs="宋体"/>
          <w:b/>
          <w:color w:val="auto"/>
          <w:highlight w:val="none"/>
        </w:rPr>
        <w:t>日</w:t>
      </w:r>
      <w:bookmarkEnd w:id="1"/>
    </w:p>
    <w:p w14:paraId="11C2AA57">
      <w:pPr>
        <w:spacing w:line="360" w:lineRule="auto"/>
        <w:rPr>
          <w:rFonts w:ascii="宋体" w:hAnsi="宋体"/>
          <w:color w:val="auto"/>
          <w:kern w:val="0"/>
          <w:sz w:val="24"/>
          <w:szCs w:val="20"/>
          <w:highlight w:val="none"/>
        </w:rPr>
      </w:pPr>
      <w:bookmarkStart w:id="2" w:name="_GoBack"/>
      <w:r>
        <w:rPr>
          <w:rFonts w:hint="eastAsia" w:ascii="宋体" w:hAnsi="宋体"/>
          <w:color w:val="auto"/>
          <w:kern w:val="0"/>
          <w:sz w:val="24"/>
          <w:szCs w:val="20"/>
          <w:highlight w:val="none"/>
        </w:rPr>
        <w:t>附件一：</w:t>
      </w:r>
    </w:p>
    <w:tbl>
      <w:tblPr>
        <w:tblStyle w:val="6"/>
        <w:tblW w:w="0" w:type="auto"/>
        <w:tblInd w:w="0" w:type="dxa"/>
        <w:tblLayout w:type="fixed"/>
        <w:tblCellMar>
          <w:top w:w="0" w:type="dxa"/>
          <w:left w:w="108" w:type="dxa"/>
          <w:bottom w:w="0" w:type="dxa"/>
          <w:right w:w="108" w:type="dxa"/>
        </w:tblCellMar>
      </w:tblPr>
      <w:tblGrid>
        <w:gridCol w:w="680"/>
        <w:gridCol w:w="1520"/>
        <w:gridCol w:w="3080"/>
        <w:gridCol w:w="3080"/>
        <w:gridCol w:w="3080"/>
        <w:gridCol w:w="3080"/>
      </w:tblGrid>
      <w:tr w14:paraId="74C51CF5">
        <w:tblPrEx>
          <w:tblCellMar>
            <w:top w:w="0" w:type="dxa"/>
            <w:left w:w="108" w:type="dxa"/>
            <w:bottom w:w="0" w:type="dxa"/>
            <w:right w:w="108" w:type="dxa"/>
          </w:tblCellMar>
        </w:tblPrEx>
        <w:trPr>
          <w:trHeight w:val="735" w:hRule="atLeast"/>
        </w:trPr>
        <w:tc>
          <w:tcPr>
            <w:tcW w:w="14520" w:type="dxa"/>
            <w:gridSpan w:val="6"/>
            <w:tcBorders>
              <w:top w:val="nil"/>
              <w:left w:val="nil"/>
              <w:bottom w:val="nil"/>
              <w:right w:val="nil"/>
            </w:tcBorders>
            <w:noWrap w:val="0"/>
            <w:vAlign w:val="center"/>
          </w:tcPr>
          <w:p w14:paraId="4140947A">
            <w:pPr>
              <w:widowControl/>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竞争性磋商文件登记表</w:t>
            </w:r>
          </w:p>
        </w:tc>
      </w:tr>
      <w:tr w14:paraId="534BF45F">
        <w:tblPrEx>
          <w:tblCellMar>
            <w:top w:w="0" w:type="dxa"/>
            <w:left w:w="108" w:type="dxa"/>
            <w:bottom w:w="0" w:type="dxa"/>
            <w:right w:w="108" w:type="dxa"/>
          </w:tblCellMar>
        </w:tblPrEx>
        <w:trPr>
          <w:trHeight w:val="702" w:hRule="atLeast"/>
        </w:trPr>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31870963">
            <w:pPr>
              <w:widowControl/>
              <w:jc w:val="center"/>
              <w:rPr>
                <w:rFonts w:ascii="宋体" w:hAnsi="宋体" w:cs="宋体"/>
                <w:bCs/>
                <w:color w:val="auto"/>
                <w:kern w:val="0"/>
                <w:highlight w:val="none"/>
              </w:rPr>
            </w:pPr>
            <w:r>
              <w:rPr>
                <w:rFonts w:hint="eastAsia" w:ascii="宋体" w:hAnsi="宋体" w:cs="宋体"/>
                <w:bCs/>
                <w:color w:val="auto"/>
                <w:kern w:val="0"/>
                <w:highlight w:val="none"/>
              </w:rPr>
              <w:t>项目编号</w:t>
            </w:r>
          </w:p>
        </w:tc>
        <w:tc>
          <w:tcPr>
            <w:tcW w:w="6160" w:type="dxa"/>
            <w:gridSpan w:val="2"/>
            <w:tcBorders>
              <w:top w:val="single" w:color="auto" w:sz="4" w:space="0"/>
              <w:left w:val="nil"/>
              <w:bottom w:val="single" w:color="auto" w:sz="4" w:space="0"/>
              <w:right w:val="single" w:color="auto" w:sz="4" w:space="0"/>
            </w:tcBorders>
            <w:noWrap w:val="0"/>
            <w:vAlign w:val="center"/>
          </w:tcPr>
          <w:p w14:paraId="52294128">
            <w:pPr>
              <w:widowControl/>
              <w:jc w:val="center"/>
              <w:rPr>
                <w:rFonts w:ascii="宋体" w:hAnsi="宋体" w:cs="宋体"/>
                <w:bCs/>
                <w:color w:val="auto"/>
                <w:kern w:val="0"/>
                <w:highlight w:val="none"/>
              </w:rPr>
            </w:pPr>
          </w:p>
        </w:tc>
        <w:tc>
          <w:tcPr>
            <w:tcW w:w="3080" w:type="dxa"/>
            <w:tcBorders>
              <w:top w:val="single" w:color="auto" w:sz="4" w:space="0"/>
              <w:left w:val="nil"/>
              <w:bottom w:val="single" w:color="auto" w:sz="4" w:space="0"/>
              <w:right w:val="single" w:color="auto" w:sz="4" w:space="0"/>
            </w:tcBorders>
            <w:noWrap w:val="0"/>
            <w:vAlign w:val="center"/>
          </w:tcPr>
          <w:p w14:paraId="03884A09">
            <w:pPr>
              <w:widowControl/>
              <w:jc w:val="center"/>
              <w:rPr>
                <w:rFonts w:ascii="宋体" w:hAnsi="宋体" w:cs="宋体"/>
                <w:bCs/>
                <w:color w:val="auto"/>
                <w:kern w:val="0"/>
                <w:highlight w:val="none"/>
              </w:rPr>
            </w:pPr>
            <w:r>
              <w:rPr>
                <w:rFonts w:hint="eastAsia" w:ascii="宋体" w:hAnsi="宋体" w:cs="宋体"/>
                <w:bCs/>
                <w:color w:val="auto"/>
                <w:kern w:val="0"/>
                <w:highlight w:val="none"/>
              </w:rPr>
              <w:t>获取文件日期</w:t>
            </w:r>
          </w:p>
        </w:tc>
        <w:tc>
          <w:tcPr>
            <w:tcW w:w="3080" w:type="dxa"/>
            <w:tcBorders>
              <w:top w:val="single" w:color="auto" w:sz="4" w:space="0"/>
              <w:left w:val="nil"/>
              <w:bottom w:val="single" w:color="auto" w:sz="4" w:space="0"/>
              <w:right w:val="single" w:color="auto" w:sz="4" w:space="0"/>
            </w:tcBorders>
            <w:noWrap w:val="0"/>
            <w:vAlign w:val="center"/>
          </w:tcPr>
          <w:p w14:paraId="0455AFE7">
            <w:pPr>
              <w:widowControl/>
              <w:jc w:val="center"/>
              <w:rPr>
                <w:rFonts w:ascii="宋体" w:hAnsi="宋体" w:cs="宋体"/>
                <w:bCs/>
                <w:color w:val="auto"/>
                <w:kern w:val="0"/>
                <w:highlight w:val="none"/>
              </w:rPr>
            </w:pP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6</w:t>
            </w:r>
            <w:r>
              <w:rPr>
                <w:rFonts w:hint="eastAsia" w:ascii="宋体" w:hAnsi="宋体" w:cs="宋体"/>
                <w:bCs/>
                <w:color w:val="auto"/>
                <w:kern w:val="0"/>
                <w:highlight w:val="none"/>
              </w:rPr>
              <w:t>年   月   日</w:t>
            </w:r>
          </w:p>
        </w:tc>
      </w:tr>
      <w:tr w14:paraId="66589F01">
        <w:tblPrEx>
          <w:tblCellMar>
            <w:top w:w="0" w:type="dxa"/>
            <w:left w:w="108" w:type="dxa"/>
            <w:bottom w:w="0" w:type="dxa"/>
            <w:right w:w="108" w:type="dxa"/>
          </w:tblCellMar>
        </w:tblPrEx>
        <w:trPr>
          <w:trHeight w:val="702" w:hRule="atLeast"/>
        </w:trPr>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4D9E29BA">
            <w:pPr>
              <w:widowControl/>
              <w:jc w:val="center"/>
              <w:rPr>
                <w:rFonts w:ascii="宋体" w:hAnsi="宋体" w:cs="宋体"/>
                <w:bCs/>
                <w:color w:val="auto"/>
                <w:kern w:val="0"/>
                <w:highlight w:val="none"/>
              </w:rPr>
            </w:pPr>
            <w:r>
              <w:rPr>
                <w:rFonts w:hint="eastAsia" w:ascii="宋体" w:hAnsi="宋体" w:cs="宋体"/>
                <w:bCs/>
                <w:color w:val="auto"/>
                <w:kern w:val="0"/>
                <w:highlight w:val="none"/>
              </w:rPr>
              <w:t>项目名称</w:t>
            </w:r>
          </w:p>
        </w:tc>
        <w:tc>
          <w:tcPr>
            <w:tcW w:w="12320" w:type="dxa"/>
            <w:gridSpan w:val="4"/>
            <w:tcBorders>
              <w:top w:val="single" w:color="auto" w:sz="4" w:space="0"/>
              <w:left w:val="nil"/>
              <w:bottom w:val="single" w:color="auto" w:sz="4" w:space="0"/>
              <w:right w:val="single" w:color="000000" w:sz="4" w:space="0"/>
            </w:tcBorders>
            <w:noWrap w:val="0"/>
            <w:vAlign w:val="center"/>
          </w:tcPr>
          <w:p w14:paraId="24A06753">
            <w:pPr>
              <w:widowControl/>
              <w:jc w:val="center"/>
              <w:rPr>
                <w:rFonts w:hint="eastAsia" w:ascii="宋体" w:hAnsi="宋体" w:eastAsia="宋体" w:cs="宋体"/>
                <w:bCs/>
                <w:color w:val="auto"/>
                <w:kern w:val="0"/>
                <w:highlight w:val="none"/>
                <w:lang w:eastAsia="zh-CN"/>
              </w:rPr>
            </w:pPr>
            <w:r>
              <w:rPr>
                <w:rFonts w:hint="eastAsia" w:ascii="宋体" w:hAnsi="宋体" w:cs="宋体"/>
                <w:bCs/>
                <w:color w:val="auto"/>
                <w:kern w:val="0"/>
                <w:highlight w:val="none"/>
                <w:lang w:val="en-US" w:eastAsia="zh-CN"/>
              </w:rPr>
              <w:t>2026年白云区博物馆</w:t>
            </w:r>
            <w:r>
              <w:rPr>
                <w:rFonts w:hint="eastAsia" w:ascii="宋体" w:hAnsi="宋体" w:cs="宋体"/>
                <w:bCs/>
                <w:color w:val="auto"/>
                <w:kern w:val="0"/>
                <w:highlight w:val="none"/>
                <w:lang w:eastAsia="zh-CN"/>
              </w:rPr>
              <w:t>“云博•汇”主题系列活动</w:t>
            </w:r>
          </w:p>
        </w:tc>
      </w:tr>
      <w:tr w14:paraId="477FD81B">
        <w:tblPrEx>
          <w:tblCellMar>
            <w:top w:w="0" w:type="dxa"/>
            <w:left w:w="108" w:type="dxa"/>
            <w:bottom w:w="0" w:type="dxa"/>
            <w:right w:w="108" w:type="dxa"/>
          </w:tblCellMar>
        </w:tblPrEx>
        <w:trPr>
          <w:trHeight w:val="702" w:hRule="atLeast"/>
        </w:trPr>
        <w:tc>
          <w:tcPr>
            <w:tcW w:w="680" w:type="dxa"/>
            <w:vMerge w:val="restart"/>
            <w:tcBorders>
              <w:top w:val="nil"/>
              <w:left w:val="single" w:color="auto" w:sz="4" w:space="0"/>
              <w:bottom w:val="single" w:color="auto" w:sz="4" w:space="0"/>
              <w:right w:val="single" w:color="auto" w:sz="4" w:space="0"/>
            </w:tcBorders>
            <w:noWrap w:val="0"/>
            <w:vAlign w:val="center"/>
          </w:tcPr>
          <w:p w14:paraId="2BF49D0B">
            <w:pPr>
              <w:widowControl/>
              <w:jc w:val="center"/>
              <w:rPr>
                <w:rFonts w:hint="eastAsia" w:ascii="宋体" w:hAnsi="宋体" w:cs="宋体"/>
                <w:bCs/>
                <w:color w:val="auto"/>
                <w:kern w:val="0"/>
                <w:highlight w:val="none"/>
                <w:lang w:val="en-US" w:eastAsia="zh-CN"/>
              </w:rPr>
            </w:pPr>
            <w:r>
              <w:rPr>
                <w:rFonts w:hint="eastAsia" w:ascii="宋体" w:hAnsi="宋体" w:cs="宋体"/>
                <w:bCs/>
                <w:color w:val="auto"/>
                <w:kern w:val="0"/>
                <w:highlight w:val="none"/>
                <w:lang w:val="en-US" w:eastAsia="zh-CN"/>
              </w:rPr>
              <w:t>供</w:t>
            </w:r>
          </w:p>
          <w:p w14:paraId="69ADF6A8">
            <w:pPr>
              <w:widowControl/>
              <w:jc w:val="center"/>
              <w:rPr>
                <w:rFonts w:ascii="宋体" w:hAnsi="宋体" w:cs="宋体"/>
                <w:bCs/>
                <w:color w:val="auto"/>
                <w:kern w:val="0"/>
                <w:highlight w:val="none"/>
              </w:rPr>
            </w:pPr>
            <w:r>
              <w:rPr>
                <w:rFonts w:hint="eastAsia" w:ascii="宋体" w:hAnsi="宋体" w:cs="宋体"/>
                <w:bCs/>
                <w:color w:val="auto"/>
                <w:kern w:val="0"/>
                <w:highlight w:val="none"/>
                <w:lang w:val="en-US" w:eastAsia="zh-CN"/>
              </w:rPr>
              <w:t xml:space="preserve">应        </w:t>
            </w:r>
            <w:r>
              <w:rPr>
                <w:rFonts w:hint="eastAsia" w:ascii="宋体" w:hAnsi="宋体" w:cs="宋体"/>
                <w:bCs/>
                <w:color w:val="auto"/>
                <w:kern w:val="0"/>
                <w:highlight w:val="none"/>
              </w:rPr>
              <w:t xml:space="preserve">   </w:t>
            </w:r>
            <w:r>
              <w:rPr>
                <w:rFonts w:hint="eastAsia" w:ascii="宋体" w:hAnsi="宋体" w:cs="宋体"/>
                <w:bCs/>
                <w:color w:val="auto"/>
                <w:kern w:val="0"/>
                <w:highlight w:val="none"/>
                <w:lang w:val="en-US" w:eastAsia="zh-CN"/>
              </w:rPr>
              <w:t>商</w:t>
            </w:r>
            <w:r>
              <w:rPr>
                <w:rFonts w:hint="eastAsia" w:ascii="宋体" w:hAnsi="宋体" w:cs="宋体"/>
                <w:bCs/>
                <w:color w:val="auto"/>
                <w:kern w:val="0"/>
                <w:highlight w:val="none"/>
              </w:rPr>
              <w:t xml:space="preserve">   资   料</w:t>
            </w:r>
          </w:p>
        </w:tc>
        <w:tc>
          <w:tcPr>
            <w:tcW w:w="1520" w:type="dxa"/>
            <w:tcBorders>
              <w:top w:val="nil"/>
              <w:left w:val="nil"/>
              <w:bottom w:val="single" w:color="auto" w:sz="4" w:space="0"/>
              <w:right w:val="single" w:color="auto" w:sz="4" w:space="0"/>
            </w:tcBorders>
            <w:noWrap w:val="0"/>
            <w:vAlign w:val="center"/>
          </w:tcPr>
          <w:p w14:paraId="7D05BC3E">
            <w:pPr>
              <w:widowControl/>
              <w:jc w:val="center"/>
              <w:rPr>
                <w:rFonts w:ascii="宋体" w:hAnsi="宋体" w:cs="宋体"/>
                <w:bCs/>
                <w:color w:val="auto"/>
                <w:kern w:val="0"/>
                <w:highlight w:val="none"/>
              </w:rPr>
            </w:pPr>
            <w:r>
              <w:rPr>
                <w:rFonts w:hint="eastAsia" w:ascii="宋体" w:hAnsi="宋体" w:cs="宋体"/>
                <w:bCs/>
                <w:color w:val="auto"/>
                <w:kern w:val="0"/>
                <w:highlight w:val="none"/>
              </w:rPr>
              <w:t>供应商名称</w:t>
            </w:r>
          </w:p>
        </w:tc>
        <w:tc>
          <w:tcPr>
            <w:tcW w:w="6160" w:type="dxa"/>
            <w:gridSpan w:val="2"/>
            <w:tcBorders>
              <w:top w:val="single" w:color="auto" w:sz="4" w:space="0"/>
              <w:left w:val="nil"/>
              <w:bottom w:val="single" w:color="auto" w:sz="4" w:space="0"/>
              <w:right w:val="single" w:color="auto" w:sz="4" w:space="0"/>
            </w:tcBorders>
            <w:noWrap w:val="0"/>
            <w:vAlign w:val="center"/>
          </w:tcPr>
          <w:p w14:paraId="457246B8">
            <w:pPr>
              <w:widowControl/>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2BB91CE2">
            <w:pPr>
              <w:widowControl/>
              <w:jc w:val="center"/>
              <w:rPr>
                <w:rFonts w:ascii="宋体" w:hAnsi="宋体" w:cs="宋体"/>
                <w:bCs/>
                <w:color w:val="auto"/>
                <w:kern w:val="0"/>
                <w:highlight w:val="none"/>
              </w:rPr>
            </w:pPr>
            <w:r>
              <w:rPr>
                <w:rFonts w:hint="eastAsia" w:ascii="宋体" w:hAnsi="宋体" w:cs="宋体"/>
                <w:bCs/>
                <w:color w:val="auto"/>
                <w:kern w:val="0"/>
                <w:highlight w:val="none"/>
              </w:rPr>
              <w:t>文件价格（元/套）</w:t>
            </w:r>
          </w:p>
        </w:tc>
        <w:tc>
          <w:tcPr>
            <w:tcW w:w="3080" w:type="dxa"/>
            <w:tcBorders>
              <w:top w:val="nil"/>
              <w:left w:val="nil"/>
              <w:bottom w:val="single" w:color="auto" w:sz="4" w:space="0"/>
              <w:right w:val="single" w:color="auto" w:sz="4" w:space="0"/>
            </w:tcBorders>
            <w:noWrap w:val="0"/>
            <w:vAlign w:val="center"/>
          </w:tcPr>
          <w:p w14:paraId="6497DE7C">
            <w:pPr>
              <w:widowControl/>
              <w:jc w:val="center"/>
              <w:rPr>
                <w:rFonts w:ascii="宋体" w:hAnsi="宋体" w:cs="宋体"/>
                <w:color w:val="auto"/>
                <w:kern w:val="0"/>
                <w:highlight w:val="none"/>
                <w:u w:val="single"/>
              </w:rPr>
            </w:pPr>
            <w:r>
              <w:rPr>
                <w:rFonts w:hint="eastAsia" w:ascii="宋体" w:hAnsi="宋体" w:cs="宋体"/>
                <w:color w:val="auto"/>
                <w:kern w:val="0"/>
                <w:highlight w:val="none"/>
                <w:u w:val="single"/>
              </w:rPr>
              <w:t>300元</w:t>
            </w:r>
          </w:p>
        </w:tc>
      </w:tr>
      <w:tr w14:paraId="5443AA64">
        <w:tblPrEx>
          <w:tblCellMar>
            <w:top w:w="0" w:type="dxa"/>
            <w:left w:w="108" w:type="dxa"/>
            <w:bottom w:w="0" w:type="dxa"/>
            <w:right w:w="108" w:type="dxa"/>
          </w:tblCellMar>
        </w:tblPrEx>
        <w:trPr>
          <w:trHeight w:val="702" w:hRule="atLeast"/>
        </w:trPr>
        <w:tc>
          <w:tcPr>
            <w:tcW w:w="680" w:type="dxa"/>
            <w:vMerge w:val="continue"/>
            <w:tcBorders>
              <w:top w:val="nil"/>
              <w:left w:val="single" w:color="auto" w:sz="4" w:space="0"/>
              <w:bottom w:val="single" w:color="auto" w:sz="4" w:space="0"/>
              <w:right w:val="single" w:color="auto" w:sz="4" w:space="0"/>
            </w:tcBorders>
            <w:noWrap w:val="0"/>
            <w:vAlign w:val="center"/>
          </w:tcPr>
          <w:p w14:paraId="2A01AAEB">
            <w:pPr>
              <w:widowControl/>
              <w:jc w:val="left"/>
              <w:rPr>
                <w:rFonts w:ascii="宋体" w:hAnsi="宋体" w:cs="宋体"/>
                <w:bCs/>
                <w:color w:val="auto"/>
                <w:kern w:val="0"/>
                <w:highlight w:val="none"/>
              </w:rPr>
            </w:pPr>
          </w:p>
        </w:tc>
        <w:tc>
          <w:tcPr>
            <w:tcW w:w="1520" w:type="dxa"/>
            <w:tcBorders>
              <w:top w:val="nil"/>
              <w:left w:val="nil"/>
              <w:bottom w:val="single" w:color="auto" w:sz="4" w:space="0"/>
              <w:right w:val="single" w:color="auto" w:sz="4" w:space="0"/>
            </w:tcBorders>
            <w:noWrap w:val="0"/>
            <w:vAlign w:val="center"/>
          </w:tcPr>
          <w:p w14:paraId="3A3AF906">
            <w:pPr>
              <w:widowControl/>
              <w:jc w:val="center"/>
              <w:rPr>
                <w:rFonts w:ascii="宋体" w:hAnsi="宋体" w:cs="宋体"/>
                <w:bCs/>
                <w:color w:val="auto"/>
                <w:kern w:val="0"/>
                <w:highlight w:val="none"/>
              </w:rPr>
            </w:pPr>
            <w:r>
              <w:rPr>
                <w:rFonts w:hint="eastAsia" w:ascii="宋体" w:hAnsi="宋体" w:cs="宋体"/>
                <w:bCs/>
                <w:color w:val="auto"/>
                <w:kern w:val="0"/>
                <w:highlight w:val="none"/>
              </w:rPr>
              <w:t>地址</w:t>
            </w:r>
          </w:p>
        </w:tc>
        <w:tc>
          <w:tcPr>
            <w:tcW w:w="6160" w:type="dxa"/>
            <w:gridSpan w:val="2"/>
            <w:tcBorders>
              <w:top w:val="single" w:color="auto" w:sz="4" w:space="0"/>
              <w:left w:val="nil"/>
              <w:bottom w:val="single" w:color="auto" w:sz="4" w:space="0"/>
              <w:right w:val="single" w:color="auto" w:sz="4" w:space="0"/>
            </w:tcBorders>
            <w:noWrap w:val="0"/>
            <w:vAlign w:val="center"/>
          </w:tcPr>
          <w:p w14:paraId="57834517">
            <w:pPr>
              <w:widowControl/>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47AB8B10">
            <w:pPr>
              <w:widowControl/>
              <w:jc w:val="center"/>
              <w:rPr>
                <w:rFonts w:ascii="宋体" w:hAnsi="宋体" w:cs="宋体"/>
                <w:bCs/>
                <w:color w:val="auto"/>
                <w:kern w:val="0"/>
                <w:highlight w:val="none"/>
              </w:rPr>
            </w:pPr>
            <w:r>
              <w:rPr>
                <w:rFonts w:hint="eastAsia" w:ascii="宋体" w:hAnsi="宋体" w:cs="宋体"/>
                <w:bCs/>
                <w:color w:val="auto"/>
                <w:kern w:val="0"/>
                <w:highlight w:val="none"/>
              </w:rPr>
              <w:t>邮箱</w:t>
            </w:r>
          </w:p>
        </w:tc>
        <w:tc>
          <w:tcPr>
            <w:tcW w:w="3080" w:type="dxa"/>
            <w:tcBorders>
              <w:top w:val="nil"/>
              <w:left w:val="nil"/>
              <w:bottom w:val="single" w:color="auto" w:sz="4" w:space="0"/>
              <w:right w:val="single" w:color="auto" w:sz="4" w:space="0"/>
            </w:tcBorders>
            <w:noWrap w:val="0"/>
            <w:vAlign w:val="center"/>
          </w:tcPr>
          <w:p w14:paraId="096E9EB5">
            <w:pPr>
              <w:widowControl/>
              <w:jc w:val="center"/>
              <w:rPr>
                <w:rFonts w:ascii="宋体" w:hAnsi="宋体" w:cs="宋体"/>
                <w:color w:val="auto"/>
                <w:kern w:val="0"/>
                <w:highlight w:val="none"/>
                <w:u w:val="single"/>
              </w:rPr>
            </w:pPr>
          </w:p>
        </w:tc>
      </w:tr>
      <w:tr w14:paraId="51912ABF">
        <w:tblPrEx>
          <w:tblCellMar>
            <w:top w:w="0" w:type="dxa"/>
            <w:left w:w="108" w:type="dxa"/>
            <w:bottom w:w="0" w:type="dxa"/>
            <w:right w:w="108" w:type="dxa"/>
          </w:tblCellMar>
        </w:tblPrEx>
        <w:trPr>
          <w:trHeight w:val="702" w:hRule="atLeast"/>
        </w:trPr>
        <w:tc>
          <w:tcPr>
            <w:tcW w:w="680" w:type="dxa"/>
            <w:vMerge w:val="continue"/>
            <w:tcBorders>
              <w:top w:val="nil"/>
              <w:left w:val="single" w:color="auto" w:sz="4" w:space="0"/>
              <w:bottom w:val="single" w:color="auto" w:sz="4" w:space="0"/>
              <w:right w:val="single" w:color="auto" w:sz="4" w:space="0"/>
            </w:tcBorders>
            <w:noWrap w:val="0"/>
            <w:vAlign w:val="center"/>
          </w:tcPr>
          <w:p w14:paraId="467A5FF1">
            <w:pPr>
              <w:widowControl/>
              <w:jc w:val="left"/>
              <w:rPr>
                <w:rFonts w:ascii="宋体" w:hAnsi="宋体" w:cs="宋体"/>
                <w:bCs/>
                <w:color w:val="auto"/>
                <w:kern w:val="0"/>
                <w:highlight w:val="none"/>
              </w:rPr>
            </w:pPr>
          </w:p>
        </w:tc>
        <w:tc>
          <w:tcPr>
            <w:tcW w:w="1520" w:type="dxa"/>
            <w:vMerge w:val="restart"/>
            <w:tcBorders>
              <w:top w:val="nil"/>
              <w:left w:val="single" w:color="auto" w:sz="4" w:space="0"/>
              <w:bottom w:val="single" w:color="auto" w:sz="4" w:space="0"/>
              <w:right w:val="single" w:color="auto" w:sz="4" w:space="0"/>
            </w:tcBorders>
            <w:noWrap w:val="0"/>
            <w:vAlign w:val="center"/>
          </w:tcPr>
          <w:p w14:paraId="140F3D1B">
            <w:pPr>
              <w:widowControl/>
              <w:jc w:val="center"/>
              <w:rPr>
                <w:rFonts w:ascii="宋体" w:hAnsi="宋体" w:cs="宋体"/>
                <w:bCs/>
                <w:color w:val="auto"/>
                <w:kern w:val="0"/>
                <w:highlight w:val="none"/>
              </w:rPr>
            </w:pPr>
            <w:r>
              <w:rPr>
                <w:rFonts w:hint="eastAsia" w:ascii="宋体" w:hAnsi="宋体" w:cs="宋体"/>
                <w:bCs/>
                <w:color w:val="auto"/>
                <w:kern w:val="0"/>
                <w:highlight w:val="none"/>
              </w:rPr>
              <w:t>联系人</w:t>
            </w:r>
          </w:p>
        </w:tc>
        <w:tc>
          <w:tcPr>
            <w:tcW w:w="3080" w:type="dxa"/>
            <w:tcBorders>
              <w:top w:val="nil"/>
              <w:left w:val="nil"/>
              <w:bottom w:val="single" w:color="auto" w:sz="4" w:space="0"/>
              <w:right w:val="single" w:color="auto" w:sz="4" w:space="0"/>
            </w:tcBorders>
            <w:noWrap w:val="0"/>
            <w:vAlign w:val="center"/>
          </w:tcPr>
          <w:p w14:paraId="36C4198F">
            <w:pPr>
              <w:widowControl/>
              <w:jc w:val="center"/>
              <w:rPr>
                <w:rFonts w:ascii="宋体" w:hAnsi="宋体" w:cs="宋体"/>
                <w:bCs/>
                <w:color w:val="auto"/>
                <w:kern w:val="0"/>
                <w:highlight w:val="none"/>
              </w:rPr>
            </w:pPr>
            <w:r>
              <w:rPr>
                <w:rFonts w:hint="eastAsia" w:ascii="宋体" w:hAnsi="宋体" w:cs="宋体"/>
                <w:bCs/>
                <w:color w:val="auto"/>
                <w:kern w:val="0"/>
                <w:highlight w:val="none"/>
              </w:rPr>
              <w:t>姓名</w:t>
            </w:r>
          </w:p>
        </w:tc>
        <w:tc>
          <w:tcPr>
            <w:tcW w:w="3080" w:type="dxa"/>
            <w:tcBorders>
              <w:top w:val="nil"/>
              <w:left w:val="nil"/>
              <w:bottom w:val="single" w:color="auto" w:sz="4" w:space="0"/>
              <w:right w:val="single" w:color="auto" w:sz="4" w:space="0"/>
            </w:tcBorders>
            <w:noWrap w:val="0"/>
            <w:vAlign w:val="center"/>
          </w:tcPr>
          <w:p w14:paraId="5687FF70">
            <w:pPr>
              <w:widowControl/>
              <w:jc w:val="center"/>
              <w:rPr>
                <w:rFonts w:ascii="宋体" w:hAnsi="宋体" w:cs="宋体"/>
                <w:bCs/>
                <w:color w:val="auto"/>
                <w:kern w:val="0"/>
                <w:highlight w:val="none"/>
              </w:rPr>
            </w:pPr>
            <w:r>
              <w:rPr>
                <w:rFonts w:hint="eastAsia" w:ascii="宋体" w:hAnsi="宋体" w:cs="宋体"/>
                <w:bCs/>
                <w:color w:val="auto"/>
                <w:kern w:val="0"/>
                <w:highlight w:val="none"/>
              </w:rPr>
              <w:t>电话</w:t>
            </w:r>
          </w:p>
        </w:tc>
        <w:tc>
          <w:tcPr>
            <w:tcW w:w="3080" w:type="dxa"/>
            <w:tcBorders>
              <w:top w:val="nil"/>
              <w:left w:val="nil"/>
              <w:bottom w:val="single" w:color="auto" w:sz="4" w:space="0"/>
              <w:right w:val="single" w:color="auto" w:sz="4" w:space="0"/>
            </w:tcBorders>
            <w:noWrap w:val="0"/>
            <w:vAlign w:val="center"/>
          </w:tcPr>
          <w:p w14:paraId="4C111F38">
            <w:pPr>
              <w:widowControl/>
              <w:jc w:val="center"/>
              <w:rPr>
                <w:rFonts w:ascii="宋体" w:hAnsi="宋体" w:cs="宋体"/>
                <w:bCs/>
                <w:color w:val="auto"/>
                <w:kern w:val="0"/>
                <w:highlight w:val="none"/>
              </w:rPr>
            </w:pPr>
            <w:r>
              <w:rPr>
                <w:rFonts w:hint="eastAsia" w:ascii="宋体" w:hAnsi="宋体" w:cs="宋体"/>
                <w:bCs/>
                <w:color w:val="auto"/>
                <w:kern w:val="0"/>
                <w:highlight w:val="none"/>
              </w:rPr>
              <w:t>传真</w:t>
            </w:r>
          </w:p>
        </w:tc>
        <w:tc>
          <w:tcPr>
            <w:tcW w:w="3080" w:type="dxa"/>
            <w:tcBorders>
              <w:top w:val="nil"/>
              <w:left w:val="nil"/>
              <w:bottom w:val="single" w:color="auto" w:sz="4" w:space="0"/>
              <w:right w:val="single" w:color="auto" w:sz="4" w:space="0"/>
            </w:tcBorders>
            <w:noWrap w:val="0"/>
            <w:vAlign w:val="center"/>
          </w:tcPr>
          <w:p w14:paraId="4D2AC517">
            <w:pPr>
              <w:widowControl/>
              <w:jc w:val="center"/>
              <w:rPr>
                <w:rFonts w:ascii="宋体" w:hAnsi="宋体" w:cs="宋体"/>
                <w:bCs/>
                <w:color w:val="auto"/>
                <w:kern w:val="0"/>
                <w:highlight w:val="none"/>
              </w:rPr>
            </w:pPr>
            <w:r>
              <w:rPr>
                <w:rFonts w:hint="eastAsia" w:ascii="宋体" w:hAnsi="宋体" w:cs="宋体"/>
                <w:bCs/>
                <w:color w:val="auto"/>
                <w:kern w:val="0"/>
                <w:highlight w:val="none"/>
              </w:rPr>
              <w:t>手机</w:t>
            </w:r>
          </w:p>
        </w:tc>
      </w:tr>
      <w:tr w14:paraId="7687E303">
        <w:tblPrEx>
          <w:tblCellMar>
            <w:top w:w="0" w:type="dxa"/>
            <w:left w:w="108" w:type="dxa"/>
            <w:bottom w:w="0" w:type="dxa"/>
            <w:right w:w="108" w:type="dxa"/>
          </w:tblCellMar>
        </w:tblPrEx>
        <w:trPr>
          <w:trHeight w:val="702" w:hRule="atLeast"/>
        </w:trPr>
        <w:tc>
          <w:tcPr>
            <w:tcW w:w="680" w:type="dxa"/>
            <w:vMerge w:val="continue"/>
            <w:tcBorders>
              <w:top w:val="nil"/>
              <w:left w:val="single" w:color="auto" w:sz="4" w:space="0"/>
              <w:bottom w:val="single" w:color="auto" w:sz="4" w:space="0"/>
              <w:right w:val="single" w:color="auto" w:sz="4" w:space="0"/>
            </w:tcBorders>
            <w:noWrap w:val="0"/>
            <w:vAlign w:val="center"/>
          </w:tcPr>
          <w:p w14:paraId="1365E50F">
            <w:pPr>
              <w:widowControl/>
              <w:jc w:val="left"/>
              <w:rPr>
                <w:rFonts w:ascii="宋体" w:hAnsi="宋体" w:cs="宋体"/>
                <w:bCs/>
                <w:color w:val="auto"/>
                <w:kern w:val="0"/>
                <w:highlight w:val="none"/>
              </w:rPr>
            </w:pPr>
          </w:p>
        </w:tc>
        <w:tc>
          <w:tcPr>
            <w:tcW w:w="1520" w:type="dxa"/>
            <w:vMerge w:val="continue"/>
            <w:tcBorders>
              <w:top w:val="nil"/>
              <w:left w:val="single" w:color="auto" w:sz="4" w:space="0"/>
              <w:bottom w:val="single" w:color="auto" w:sz="4" w:space="0"/>
              <w:right w:val="single" w:color="auto" w:sz="4" w:space="0"/>
            </w:tcBorders>
            <w:noWrap w:val="0"/>
            <w:vAlign w:val="center"/>
          </w:tcPr>
          <w:p w14:paraId="2704EF42">
            <w:pPr>
              <w:widowControl/>
              <w:jc w:val="left"/>
              <w:rPr>
                <w:rFonts w:ascii="宋体" w:hAnsi="宋体" w:cs="宋体"/>
                <w:bCs/>
                <w:color w:val="auto"/>
                <w:kern w:val="0"/>
                <w:highlight w:val="none"/>
              </w:rPr>
            </w:pPr>
          </w:p>
        </w:tc>
        <w:tc>
          <w:tcPr>
            <w:tcW w:w="3080" w:type="dxa"/>
            <w:tcBorders>
              <w:top w:val="nil"/>
              <w:left w:val="nil"/>
              <w:bottom w:val="single" w:color="auto" w:sz="4" w:space="0"/>
              <w:right w:val="single" w:color="auto" w:sz="4" w:space="0"/>
            </w:tcBorders>
            <w:noWrap w:val="0"/>
            <w:vAlign w:val="center"/>
          </w:tcPr>
          <w:p w14:paraId="2EBCCB9D">
            <w:pPr>
              <w:widowControl/>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29ED1059">
            <w:pPr>
              <w:widowControl/>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284463E5">
            <w:pPr>
              <w:widowControl/>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6BB1CB39">
            <w:pPr>
              <w:widowControl/>
              <w:jc w:val="center"/>
              <w:rPr>
                <w:rFonts w:ascii="宋体" w:hAnsi="宋体" w:cs="宋体"/>
                <w:bCs/>
                <w:color w:val="auto"/>
                <w:kern w:val="0"/>
                <w:highlight w:val="none"/>
              </w:rPr>
            </w:pPr>
            <w:r>
              <w:rPr>
                <w:rFonts w:hint="eastAsia" w:ascii="宋体" w:hAnsi="宋体" w:cs="宋体"/>
                <w:bCs/>
                <w:color w:val="auto"/>
                <w:kern w:val="0"/>
                <w:highlight w:val="none"/>
              </w:rPr>
              <w:t>　</w:t>
            </w:r>
          </w:p>
        </w:tc>
      </w:tr>
      <w:tr w14:paraId="2CCDA582">
        <w:tblPrEx>
          <w:tblCellMar>
            <w:top w:w="0" w:type="dxa"/>
            <w:left w:w="108" w:type="dxa"/>
            <w:bottom w:w="0" w:type="dxa"/>
            <w:right w:w="108" w:type="dxa"/>
          </w:tblCellMar>
        </w:tblPrEx>
        <w:trPr>
          <w:trHeight w:val="702" w:hRule="atLeast"/>
        </w:trPr>
        <w:tc>
          <w:tcPr>
            <w:tcW w:w="680" w:type="dxa"/>
            <w:vMerge w:val="restart"/>
            <w:tcBorders>
              <w:top w:val="nil"/>
              <w:left w:val="single" w:color="auto" w:sz="4" w:space="0"/>
              <w:bottom w:val="single" w:color="auto" w:sz="4" w:space="0"/>
              <w:right w:val="single" w:color="auto" w:sz="4" w:space="0"/>
            </w:tcBorders>
            <w:noWrap w:val="0"/>
            <w:vAlign w:val="center"/>
          </w:tcPr>
          <w:p w14:paraId="59D748B4">
            <w:pPr>
              <w:widowControl/>
              <w:jc w:val="center"/>
              <w:rPr>
                <w:rFonts w:ascii="宋体" w:hAnsi="宋体" w:cs="宋体"/>
                <w:bCs/>
                <w:color w:val="auto"/>
                <w:kern w:val="0"/>
                <w:highlight w:val="none"/>
              </w:rPr>
            </w:pPr>
            <w:r>
              <w:rPr>
                <w:rFonts w:hint="eastAsia" w:ascii="宋体" w:hAnsi="宋体" w:cs="宋体"/>
                <w:bCs/>
                <w:color w:val="auto"/>
                <w:kern w:val="0"/>
                <w:highlight w:val="none"/>
              </w:rPr>
              <w:t>备注</w:t>
            </w:r>
          </w:p>
        </w:tc>
        <w:tc>
          <w:tcPr>
            <w:tcW w:w="13840" w:type="dxa"/>
            <w:gridSpan w:val="5"/>
            <w:tcBorders>
              <w:top w:val="nil"/>
              <w:left w:val="nil"/>
              <w:bottom w:val="nil"/>
              <w:right w:val="single" w:color="000000" w:sz="4" w:space="0"/>
            </w:tcBorders>
            <w:noWrap w:val="0"/>
            <w:vAlign w:val="center"/>
          </w:tcPr>
          <w:p w14:paraId="40211EBB">
            <w:pPr>
              <w:widowControl/>
              <w:jc w:val="left"/>
              <w:rPr>
                <w:rFonts w:ascii="宋体" w:hAnsi="宋体" w:cs="宋体"/>
                <w:bCs/>
                <w:color w:val="auto"/>
                <w:kern w:val="0"/>
                <w:highlight w:val="none"/>
              </w:rPr>
            </w:pPr>
          </w:p>
        </w:tc>
      </w:tr>
      <w:tr w14:paraId="40C78746">
        <w:tblPrEx>
          <w:tblCellMar>
            <w:top w:w="0" w:type="dxa"/>
            <w:left w:w="108" w:type="dxa"/>
            <w:bottom w:w="0" w:type="dxa"/>
            <w:right w:w="108" w:type="dxa"/>
          </w:tblCellMar>
        </w:tblPrEx>
        <w:trPr>
          <w:trHeight w:val="614" w:hRule="atLeast"/>
        </w:trPr>
        <w:tc>
          <w:tcPr>
            <w:tcW w:w="680" w:type="dxa"/>
            <w:vMerge w:val="continue"/>
            <w:tcBorders>
              <w:top w:val="nil"/>
              <w:left w:val="single" w:color="auto" w:sz="4" w:space="0"/>
              <w:bottom w:val="single" w:color="auto" w:sz="4" w:space="0"/>
              <w:right w:val="single" w:color="auto" w:sz="4" w:space="0"/>
            </w:tcBorders>
            <w:noWrap w:val="0"/>
            <w:vAlign w:val="center"/>
          </w:tcPr>
          <w:p w14:paraId="1496DB7A">
            <w:pPr>
              <w:widowControl/>
              <w:jc w:val="left"/>
              <w:rPr>
                <w:rFonts w:ascii="宋体" w:hAnsi="宋体" w:cs="宋体"/>
                <w:bCs/>
                <w:color w:val="auto"/>
                <w:kern w:val="0"/>
                <w:highlight w:val="none"/>
              </w:rPr>
            </w:pPr>
          </w:p>
        </w:tc>
        <w:tc>
          <w:tcPr>
            <w:tcW w:w="13840" w:type="dxa"/>
            <w:gridSpan w:val="5"/>
            <w:tcBorders>
              <w:top w:val="nil"/>
              <w:left w:val="nil"/>
              <w:bottom w:val="single" w:color="auto" w:sz="4" w:space="0"/>
              <w:right w:val="single" w:color="000000" w:sz="4" w:space="0"/>
            </w:tcBorders>
            <w:noWrap w:val="0"/>
            <w:vAlign w:val="center"/>
          </w:tcPr>
          <w:p w14:paraId="104085D8">
            <w:pPr>
              <w:widowControl/>
              <w:jc w:val="left"/>
              <w:rPr>
                <w:rFonts w:ascii="宋体" w:hAnsi="宋体" w:cs="宋体"/>
                <w:bCs/>
                <w:color w:val="auto"/>
                <w:kern w:val="0"/>
                <w:highlight w:val="none"/>
              </w:rPr>
            </w:pPr>
          </w:p>
        </w:tc>
      </w:tr>
    </w:tbl>
    <w:p w14:paraId="32D8F334">
      <w:pPr>
        <w:pStyle w:val="3"/>
        <w:ind w:left="0" w:leftChars="0" w:firstLine="0" w:firstLineChars="0"/>
        <w:rPr>
          <w:rFonts w:hint="eastAsia"/>
          <w:lang w:val="en-US"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B67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BDBB5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4BDBB5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9"/>
    <w:multiLevelType w:val="multilevel"/>
    <w:tmpl w:val="00000009"/>
    <w:lvl w:ilvl="0" w:tentative="0">
      <w:start w:val="1"/>
      <w:numFmt w:val="chineseCountingThousand"/>
      <w:lvlText w:val="%1、"/>
      <w:lvlJc w:val="left"/>
      <w:pPr>
        <w:tabs>
          <w:tab w:val="left" w:pos="846"/>
        </w:tabs>
        <w:ind w:left="846" w:hanging="420"/>
      </w:pPr>
      <w:rPr>
        <w:rFonts w:hint="eastAsia"/>
        <w:b w:val="0"/>
        <w:bCs w:val="0"/>
        <w:i w:val="0"/>
        <w:iCs w:val="0"/>
        <w:color w:val="auto"/>
        <w:sz w:val="21"/>
        <w:szCs w:val="21"/>
      </w:rPr>
    </w:lvl>
    <w:lvl w:ilvl="1" w:tentative="0">
      <w:start w:val="1"/>
      <w:numFmt w:val="lowerLetter"/>
      <w:lvlText w:val="%2)"/>
      <w:lvlJc w:val="left"/>
      <w:pPr>
        <w:tabs>
          <w:tab w:val="left" w:pos="380"/>
        </w:tabs>
        <w:ind w:left="380" w:hanging="420"/>
      </w:pPr>
    </w:lvl>
    <w:lvl w:ilvl="2" w:tentative="0">
      <w:start w:val="1"/>
      <w:numFmt w:val="lowerRoman"/>
      <w:lvlText w:val="%3."/>
      <w:lvlJc w:val="right"/>
      <w:pPr>
        <w:tabs>
          <w:tab w:val="left" w:pos="800"/>
        </w:tabs>
        <w:ind w:left="800" w:hanging="420"/>
      </w:pPr>
    </w:lvl>
    <w:lvl w:ilvl="3" w:tentative="0">
      <w:start w:val="1"/>
      <w:numFmt w:val="decimal"/>
      <w:lvlText w:val="%4."/>
      <w:lvlJc w:val="left"/>
      <w:pPr>
        <w:tabs>
          <w:tab w:val="left" w:pos="1220"/>
        </w:tabs>
        <w:ind w:left="1220" w:hanging="420"/>
      </w:pPr>
    </w:lvl>
    <w:lvl w:ilvl="4" w:tentative="0">
      <w:start w:val="1"/>
      <w:numFmt w:val="lowerLetter"/>
      <w:lvlText w:val="%5)"/>
      <w:lvlJc w:val="left"/>
      <w:pPr>
        <w:tabs>
          <w:tab w:val="left" w:pos="1640"/>
        </w:tabs>
        <w:ind w:left="1640" w:hanging="420"/>
      </w:pPr>
    </w:lvl>
    <w:lvl w:ilvl="5" w:tentative="0">
      <w:start w:val="1"/>
      <w:numFmt w:val="lowerRoman"/>
      <w:lvlText w:val="%6."/>
      <w:lvlJc w:val="right"/>
      <w:pPr>
        <w:tabs>
          <w:tab w:val="left" w:pos="2060"/>
        </w:tabs>
        <w:ind w:left="2060" w:hanging="420"/>
      </w:pPr>
    </w:lvl>
    <w:lvl w:ilvl="6" w:tentative="0">
      <w:start w:val="1"/>
      <w:numFmt w:val="decimal"/>
      <w:lvlText w:val="%7."/>
      <w:lvlJc w:val="left"/>
      <w:pPr>
        <w:tabs>
          <w:tab w:val="left" w:pos="2480"/>
        </w:tabs>
        <w:ind w:left="2480" w:hanging="420"/>
      </w:pPr>
    </w:lvl>
    <w:lvl w:ilvl="7" w:tentative="0">
      <w:start w:val="1"/>
      <w:numFmt w:val="lowerLetter"/>
      <w:lvlText w:val="%8)"/>
      <w:lvlJc w:val="left"/>
      <w:pPr>
        <w:tabs>
          <w:tab w:val="left" w:pos="2900"/>
        </w:tabs>
        <w:ind w:left="2900" w:hanging="420"/>
      </w:pPr>
    </w:lvl>
    <w:lvl w:ilvl="8" w:tentative="0">
      <w:start w:val="1"/>
      <w:numFmt w:val="lowerRoman"/>
      <w:lvlText w:val="%9."/>
      <w:lvlJc w:val="right"/>
      <w:pPr>
        <w:tabs>
          <w:tab w:val="left" w:pos="3320"/>
        </w:tabs>
        <w:ind w:left="33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627AE"/>
    <w:rsid w:val="33370BEC"/>
    <w:rsid w:val="367873E8"/>
    <w:rsid w:val="7F35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after="0"/>
    </w:pPr>
    <w:rPr>
      <w:rFonts w:ascii="Times New Roman" w:hAnsi="Times New Roman" w:eastAsia="宋体" w:cs="Times New Roman"/>
      <w:sz w:val="21"/>
      <w:szCs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3"/>
    <w:next w:val="3"/>
    <w:unhideWhenUsed/>
    <w:qFormat/>
    <w:uiPriority w:val="0"/>
    <w:pPr>
      <w:widowControl w:val="0"/>
      <w:spacing w:beforeLines="0" w:afterLines="0"/>
      <w:jc w:val="both"/>
    </w:pPr>
    <w:rPr>
      <w:rFonts w:hint="eastAsia" w:ascii="Calibri" w:hAnsi="Calibri" w:eastAsia="Calibri" w:cs="Times New Roman"/>
      <w:kern w:val="2"/>
      <w:sz w:val="21"/>
      <w:lang w:val="en-US" w:eastAsia="zh-CN"/>
    </w:rPr>
  </w:style>
  <w:style w:type="paragraph" w:styleId="3">
    <w:name w:val="Body Text Indent 3"/>
    <w:basedOn w:val="1"/>
    <w:qFormat/>
    <w:uiPriority w:val="0"/>
    <w:pPr>
      <w:spacing w:line="360" w:lineRule="auto"/>
      <w:ind w:firstLine="480" w:firstLineChars="200"/>
    </w:pPr>
    <w:rPr>
      <w:rFonts w:ascii="宋体" w:hAnsi="宋体" w:eastAsia="宋体" w:cs="宋体"/>
      <w:sz w:val="24"/>
      <w:szCs w:val="24"/>
    </w:rPr>
  </w:style>
  <w:style w:type="paragraph" w:styleId="4">
    <w:name w:val="Body Text Indent"/>
    <w:basedOn w:val="1"/>
    <w:qFormat/>
    <w:uiPriority w:val="0"/>
    <w:pPr>
      <w:ind w:firstLine="360"/>
    </w:pPr>
    <w:rPr>
      <w:rFonts w:ascii="Arial" w:hAnsi="Arial" w:eastAsia="宋体" w:cs="Arial"/>
    </w:rPr>
  </w:style>
  <w:style w:type="paragraph" w:styleId="5">
    <w:name w:val="footer"/>
    <w:basedOn w:val="1"/>
    <w:uiPriority w:val="0"/>
    <w:pPr>
      <w:tabs>
        <w:tab w:val="center" w:pos="4153"/>
        <w:tab w:val="right" w:pos="8306"/>
      </w:tabs>
      <w:snapToGrid w:val="0"/>
      <w:jc w:val="left"/>
    </w:pPr>
    <w:rPr>
      <w:sz w:val="18"/>
    </w:rPr>
  </w:style>
  <w:style w:type="paragraph" w:customStyle="1" w:styleId="8">
    <w:name w:val="Table Paragraph"/>
    <w:basedOn w:val="1"/>
    <w:qFormat/>
    <w:uiPriority w:val="0"/>
    <w:pPr>
      <w:jc w:val="left"/>
    </w:pPr>
    <w:rPr>
      <w:rFonts w:ascii="Calibri" w:hAnsi="Calibri" w:eastAsia="宋体" w:cs="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2026-05-13T08:31:25Z</dcterms:created>
  <dc:creator>yxjl2</dc:creator>
  <cp:lastModifiedBy>A</cp:lastModifiedBy>
  <dcterms:modified xsi:type="dcterms:W3CDTF">2026-05-13T08:34:01Z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eyJoZGlkIjoiNGU5YTk2NWU3OTRhNTU0YjZlNWE0ODExMjY4YzM0MTgiLCJ1c2VySWQiOiIxNDU3OTc3Mjc3In0=</vt:lpwstr>
  </property>
  <property fmtid="{D5CDD505-2E9C-101B-9397-08002B2CF9AE}" pid="4" name="ICV">
    <vt:lpwstr>EC66E3750F014215BEABF8C5AC4CD698_12</vt:lpwstr>
  </property>
</Properties>
</file>